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C90455">
      <w:pPr>
        <w:spacing w:line="259" w:lineRule="auto"/>
        <w:jc w:val="center"/>
        <w:rPr>
          <w:rFonts w:eastAsia="Barlow"/>
          <w:b/>
          <w:sz w:val="21"/>
          <w:szCs w:val="21"/>
        </w:rPr>
      </w:pPr>
    </w:p>
    <w:p w14:paraId="10643B70" w14:textId="77777777" w:rsidR="00C90455" w:rsidRPr="00983DEA" w:rsidRDefault="00C90455" w:rsidP="00C90455">
      <w:pPr>
        <w:spacing w:line="259" w:lineRule="auto"/>
        <w:rPr>
          <w:sz w:val="21"/>
          <w:szCs w:val="21"/>
        </w:rPr>
      </w:pPr>
    </w:p>
    <w:p w14:paraId="49D038AB" w14:textId="5B91E3F8" w:rsidR="00E043ED" w:rsidRPr="00E043ED" w:rsidRDefault="00F54186" w:rsidP="00E043ED">
      <w:pPr>
        <w:spacing w:line="259" w:lineRule="auto"/>
        <w:rPr>
          <w:b/>
          <w:sz w:val="21"/>
          <w:szCs w:val="21"/>
          <w:lang w:val="de-DE"/>
        </w:rPr>
      </w:pPr>
      <w:r>
        <w:rPr>
          <w:b/>
          <w:sz w:val="21"/>
          <w:szCs w:val="21"/>
          <w:lang w:val="de-DE"/>
        </w:rPr>
        <w:t xml:space="preserve">MongoDB </w:t>
      </w:r>
      <w:proofErr w:type="spellStart"/>
      <w:r>
        <w:rPr>
          <w:b/>
          <w:sz w:val="21"/>
          <w:szCs w:val="21"/>
          <w:lang w:val="de-DE"/>
        </w:rPr>
        <w:t>Queryable</w:t>
      </w:r>
      <w:proofErr w:type="spellEnd"/>
      <w:r>
        <w:rPr>
          <w:b/>
          <w:sz w:val="21"/>
          <w:szCs w:val="21"/>
          <w:lang w:val="de-DE"/>
        </w:rPr>
        <w:t xml:space="preserve"> Encryption</w:t>
      </w:r>
    </w:p>
    <w:p w14:paraId="24C1B2DC" w14:textId="6F86AAD1" w:rsidR="00E043ED" w:rsidRPr="00F54186" w:rsidRDefault="00F54186" w:rsidP="00F54186">
      <w:pPr>
        <w:spacing w:after="240"/>
        <w:rPr>
          <w:b/>
          <w:bCs/>
          <w:sz w:val="25"/>
          <w:szCs w:val="25"/>
          <w:lang w:val="de-DE"/>
        </w:rPr>
      </w:pPr>
      <w:r w:rsidRPr="00F54186">
        <w:rPr>
          <w:b/>
          <w:bCs/>
          <w:sz w:val="25"/>
          <w:szCs w:val="25"/>
          <w:lang w:val="de-DE"/>
        </w:rPr>
        <w:t xml:space="preserve">MongoDB stellt </w:t>
      </w:r>
      <w:r>
        <w:rPr>
          <w:b/>
          <w:bCs/>
          <w:sz w:val="25"/>
          <w:szCs w:val="25"/>
          <w:lang w:val="de-DE"/>
        </w:rPr>
        <w:t>innovative</w:t>
      </w:r>
      <w:r w:rsidRPr="00F54186">
        <w:rPr>
          <w:b/>
          <w:bCs/>
          <w:sz w:val="25"/>
          <w:szCs w:val="25"/>
          <w:lang w:val="de-DE"/>
        </w:rPr>
        <w:t xml:space="preserve"> Technologie für End-</w:t>
      </w:r>
      <w:proofErr w:type="spellStart"/>
      <w:r w:rsidRPr="00F54186">
        <w:rPr>
          <w:b/>
          <w:bCs/>
          <w:sz w:val="25"/>
          <w:szCs w:val="25"/>
          <w:lang w:val="de-DE"/>
        </w:rPr>
        <w:t>to</w:t>
      </w:r>
      <w:proofErr w:type="spellEnd"/>
      <w:r w:rsidRPr="00F54186">
        <w:rPr>
          <w:b/>
          <w:bCs/>
          <w:sz w:val="25"/>
          <w:szCs w:val="25"/>
          <w:lang w:val="de-DE"/>
        </w:rPr>
        <w:t>-End-Verschlüsselung bereit</w:t>
      </w:r>
    </w:p>
    <w:p w14:paraId="6EA7C3CC" w14:textId="3EB01091" w:rsidR="00E043ED" w:rsidRPr="00F54186" w:rsidRDefault="00F54186" w:rsidP="00F54186">
      <w:pPr>
        <w:spacing w:after="240" w:line="259" w:lineRule="auto"/>
        <w:rPr>
          <w:i/>
          <w:iCs/>
          <w:sz w:val="21"/>
          <w:szCs w:val="21"/>
          <w:lang w:val="de-DE"/>
        </w:rPr>
      </w:pPr>
      <w:r w:rsidRPr="00F54186">
        <w:rPr>
          <w:i/>
          <w:iCs/>
          <w:sz w:val="21"/>
          <w:szCs w:val="21"/>
          <w:lang w:val="de-DE"/>
        </w:rPr>
        <w:t xml:space="preserve">Mit MongoDB </w:t>
      </w:r>
      <w:proofErr w:type="spellStart"/>
      <w:r w:rsidRPr="00F54186">
        <w:rPr>
          <w:i/>
          <w:iCs/>
          <w:sz w:val="21"/>
          <w:szCs w:val="21"/>
          <w:lang w:val="de-DE"/>
        </w:rPr>
        <w:t>Queryable</w:t>
      </w:r>
      <w:proofErr w:type="spellEnd"/>
      <w:r w:rsidRPr="00F54186">
        <w:rPr>
          <w:i/>
          <w:iCs/>
          <w:sz w:val="21"/>
          <w:szCs w:val="21"/>
          <w:lang w:val="de-DE"/>
        </w:rPr>
        <w:t xml:space="preserve"> Encryption erfüllen Unternehmen dank einzigartiger End-</w:t>
      </w:r>
      <w:proofErr w:type="spellStart"/>
      <w:r w:rsidRPr="00F54186">
        <w:rPr>
          <w:i/>
          <w:iCs/>
          <w:sz w:val="21"/>
          <w:szCs w:val="21"/>
          <w:lang w:val="de-DE"/>
        </w:rPr>
        <w:t>to</w:t>
      </w:r>
      <w:proofErr w:type="spellEnd"/>
      <w:r w:rsidRPr="00F54186">
        <w:rPr>
          <w:i/>
          <w:iCs/>
          <w:sz w:val="21"/>
          <w:szCs w:val="21"/>
          <w:lang w:val="de-DE"/>
        </w:rPr>
        <w:t xml:space="preserve">-End-Datenverschlüsselung selbst strengste Datenschutzanforderungen. Renault gehört zu den ersten </w:t>
      </w:r>
      <w:r w:rsidR="00007FC9">
        <w:rPr>
          <w:i/>
          <w:iCs/>
          <w:sz w:val="21"/>
          <w:szCs w:val="21"/>
          <w:lang w:val="de-DE"/>
        </w:rPr>
        <w:t xml:space="preserve">Nutzern </w:t>
      </w:r>
      <w:r w:rsidRPr="00F54186">
        <w:rPr>
          <w:i/>
          <w:iCs/>
          <w:sz w:val="21"/>
          <w:szCs w:val="21"/>
          <w:lang w:val="de-DE"/>
        </w:rPr>
        <w:t xml:space="preserve">von MongoDB </w:t>
      </w:r>
      <w:proofErr w:type="spellStart"/>
      <w:r w:rsidRPr="00F54186">
        <w:rPr>
          <w:i/>
          <w:iCs/>
          <w:sz w:val="21"/>
          <w:szCs w:val="21"/>
          <w:lang w:val="de-DE"/>
        </w:rPr>
        <w:t>Queryable</w:t>
      </w:r>
      <w:proofErr w:type="spellEnd"/>
      <w:r w:rsidRPr="00F54186">
        <w:rPr>
          <w:i/>
          <w:iCs/>
          <w:sz w:val="21"/>
          <w:szCs w:val="21"/>
          <w:lang w:val="de-DE"/>
        </w:rPr>
        <w:t xml:space="preserve"> Encryption.</w:t>
      </w:r>
    </w:p>
    <w:p w14:paraId="318B9571" w14:textId="7A136661" w:rsidR="00F54186" w:rsidRPr="00F54186" w:rsidRDefault="00F54186" w:rsidP="00F54186">
      <w:pPr>
        <w:spacing w:after="120" w:line="259" w:lineRule="auto"/>
        <w:rPr>
          <w:sz w:val="21"/>
          <w:szCs w:val="21"/>
          <w:lang w:val="de-DE"/>
        </w:rPr>
      </w:pPr>
      <w:bookmarkStart w:id="0" w:name="_Hlk137735551"/>
      <w:r w:rsidRPr="00F54186">
        <w:rPr>
          <w:b/>
          <w:bCs/>
          <w:sz w:val="21"/>
          <w:szCs w:val="21"/>
          <w:lang w:val="de-DE"/>
        </w:rPr>
        <w:t>MÜNCHEN – 16. August 2023</w:t>
      </w:r>
      <w:r w:rsidRPr="00F54186">
        <w:rPr>
          <w:sz w:val="21"/>
          <w:szCs w:val="21"/>
          <w:lang w:val="de-DE"/>
        </w:rPr>
        <w:t xml:space="preserve"> – MongoDB, Inc. (NASDAQ: MDB) gab heute im Rahmen der Entwicklerkonferenz </w:t>
      </w:r>
      <w:proofErr w:type="spellStart"/>
      <w:r w:rsidRPr="00F54186">
        <w:rPr>
          <w:sz w:val="21"/>
          <w:szCs w:val="21"/>
          <w:lang w:val="de-DE"/>
        </w:rPr>
        <w:t>MongoDB.local</w:t>
      </w:r>
      <w:proofErr w:type="spellEnd"/>
      <w:r w:rsidRPr="00F54186">
        <w:rPr>
          <w:sz w:val="21"/>
          <w:szCs w:val="21"/>
          <w:lang w:val="de-DE"/>
        </w:rPr>
        <w:t xml:space="preserve"> Chicago die Bereitstellung von </w:t>
      </w:r>
      <w:hyperlink r:id="rId8" w:history="1">
        <w:r w:rsidRPr="00CA3FB8">
          <w:rPr>
            <w:rStyle w:val="Hyperlink"/>
            <w:color w:val="00684A"/>
            <w:sz w:val="21"/>
            <w:szCs w:val="21"/>
            <w:lang w:val="de-DE"/>
          </w:rPr>
          <w:t xml:space="preserve">MongoDB </w:t>
        </w:r>
        <w:proofErr w:type="spellStart"/>
        <w:r w:rsidRPr="00CA3FB8">
          <w:rPr>
            <w:rStyle w:val="Hyperlink"/>
            <w:color w:val="00684A"/>
            <w:sz w:val="21"/>
            <w:szCs w:val="21"/>
            <w:lang w:val="de-DE"/>
          </w:rPr>
          <w:t>Queryable</w:t>
        </w:r>
        <w:proofErr w:type="spellEnd"/>
        <w:r w:rsidRPr="00CA3FB8">
          <w:rPr>
            <w:rStyle w:val="Hyperlink"/>
            <w:color w:val="00684A"/>
            <w:sz w:val="21"/>
            <w:szCs w:val="21"/>
            <w:lang w:val="de-DE"/>
          </w:rPr>
          <w:t xml:space="preserve"> Encryption</w:t>
        </w:r>
      </w:hyperlink>
      <w:r w:rsidRPr="00F54186">
        <w:rPr>
          <w:sz w:val="21"/>
          <w:szCs w:val="21"/>
          <w:lang w:val="de-DE"/>
        </w:rPr>
        <w:t xml:space="preserve"> bekannt. Die einzigartige Technologie hilft Unternehmen, sensible Daten zu schützen, wenn sie auf MongoDB abgefragt und verwendet werden. Sie reduziert das Risiko von Datendiebstahl für Unternehmen erheblich und verbessert die Entwicklerproduktivität. Integrierte Verschlüsselungsfunktionen schützen hochsensible </w:t>
      </w:r>
      <w:r>
        <w:rPr>
          <w:sz w:val="21"/>
          <w:szCs w:val="21"/>
          <w:lang w:val="de-DE"/>
        </w:rPr>
        <w:t>Vorgänge</w:t>
      </w:r>
      <w:r w:rsidRPr="00F54186">
        <w:rPr>
          <w:sz w:val="21"/>
          <w:szCs w:val="21"/>
          <w:lang w:val="de-DE"/>
        </w:rPr>
        <w:t xml:space="preserve">, wie etwa das Durchsuchen von Mitarbeiterdaten, die Verarbeitung von Finanztransaktionen oder die Analyse von Krankenakten, ohne dass dafür </w:t>
      </w:r>
      <w:proofErr w:type="spellStart"/>
      <w:r w:rsidRPr="00F54186">
        <w:rPr>
          <w:sz w:val="21"/>
          <w:szCs w:val="21"/>
          <w:lang w:val="de-DE"/>
        </w:rPr>
        <w:t>Kryptografiekenntnisse</w:t>
      </w:r>
      <w:proofErr w:type="spellEnd"/>
      <w:r w:rsidRPr="00F54186">
        <w:rPr>
          <w:sz w:val="21"/>
          <w:szCs w:val="21"/>
          <w:lang w:val="de-DE"/>
        </w:rPr>
        <w:t xml:space="preserve"> erforderlich sind. </w:t>
      </w:r>
    </w:p>
    <w:p w14:paraId="52F0E8FD" w14:textId="77777777" w:rsidR="00F54186" w:rsidRPr="00F54186" w:rsidRDefault="00F54186" w:rsidP="00F54186">
      <w:pPr>
        <w:spacing w:after="120" w:line="259" w:lineRule="auto"/>
        <w:rPr>
          <w:b/>
          <w:bCs/>
          <w:sz w:val="21"/>
          <w:szCs w:val="21"/>
          <w:lang w:val="de-DE"/>
        </w:rPr>
      </w:pPr>
      <w:r w:rsidRPr="00F54186">
        <w:rPr>
          <w:b/>
          <w:bCs/>
          <w:sz w:val="21"/>
          <w:szCs w:val="21"/>
          <w:lang w:val="de-DE"/>
        </w:rPr>
        <w:t>Datenvolumen, Anwendungskomplexität und regulatorische Anforderungen steigen</w:t>
      </w:r>
    </w:p>
    <w:p w14:paraId="7AF42AB1" w14:textId="53A3D039" w:rsidR="00F54186" w:rsidRPr="00F54186" w:rsidRDefault="00F54186" w:rsidP="00F54186">
      <w:pPr>
        <w:spacing w:after="120" w:line="259" w:lineRule="auto"/>
        <w:rPr>
          <w:sz w:val="21"/>
          <w:szCs w:val="21"/>
          <w:lang w:val="de-DE"/>
        </w:rPr>
      </w:pPr>
      <w:r w:rsidRPr="00F54186">
        <w:rPr>
          <w:sz w:val="21"/>
          <w:szCs w:val="21"/>
          <w:lang w:val="de-DE"/>
        </w:rPr>
        <w:t xml:space="preserve">Unternehmen sehen sich einer stetig wachsenden Zahl von Vorschriften zum Schutz personenbezogener Daten, persönlicher Gesundheitsinformationen und anderen sensiblen Daten gegenüber. Um Datenschutzkonformität zu gewährleisten, setzen Unternehmen Verschlüsselungstechnologien ein, die vertrauliche Informationen durch kryptografische Algorithmen mit Hilfe eines geheimen Schlüssels unlesbar machen. Erst mit einem sicher verwalteten weiteren Schlüssel können sie wieder entschlüsselt und lesbar gemacht werden. </w:t>
      </w:r>
    </w:p>
    <w:p w14:paraId="789B3418" w14:textId="4F194284" w:rsidR="00F54186" w:rsidRPr="00F54186" w:rsidRDefault="00F54186" w:rsidP="00F54186">
      <w:pPr>
        <w:spacing w:after="120" w:line="259" w:lineRule="auto"/>
        <w:rPr>
          <w:sz w:val="21"/>
          <w:szCs w:val="21"/>
          <w:lang w:val="de-DE"/>
        </w:rPr>
      </w:pPr>
      <w:r w:rsidRPr="00F54186">
        <w:rPr>
          <w:sz w:val="21"/>
          <w:szCs w:val="21"/>
          <w:lang w:val="de-DE"/>
        </w:rPr>
        <w:t xml:space="preserve">„Datenschutz ist für jedes Unternehmen entscheidend, weil das Volumen der erzeugten Daten wächst, die Komplexität moderner Anwendungen immer weiter zunimmt und die regulatorischen Anforderungen an den Datenschutz immer höher werden“, sagt </w:t>
      </w:r>
      <w:proofErr w:type="spellStart"/>
      <w:r w:rsidRPr="00F54186">
        <w:rPr>
          <w:sz w:val="21"/>
          <w:szCs w:val="21"/>
          <w:lang w:val="de-DE"/>
        </w:rPr>
        <w:t>Sahir</w:t>
      </w:r>
      <w:proofErr w:type="spellEnd"/>
      <w:r w:rsidRPr="00F54186">
        <w:rPr>
          <w:sz w:val="21"/>
          <w:szCs w:val="21"/>
          <w:lang w:val="de-DE"/>
        </w:rPr>
        <w:t xml:space="preserve"> Azam, Chief </w:t>
      </w:r>
      <w:proofErr w:type="spellStart"/>
      <w:r w:rsidRPr="00F54186">
        <w:rPr>
          <w:sz w:val="21"/>
          <w:szCs w:val="21"/>
          <w:lang w:val="de-DE"/>
        </w:rPr>
        <w:t>Product</w:t>
      </w:r>
      <w:proofErr w:type="spellEnd"/>
      <w:r w:rsidRPr="00F54186">
        <w:rPr>
          <w:sz w:val="21"/>
          <w:szCs w:val="21"/>
          <w:lang w:val="de-DE"/>
        </w:rPr>
        <w:t xml:space="preserve"> Officer bei MongoDB. „Mit MongoDB </w:t>
      </w:r>
      <w:proofErr w:type="spellStart"/>
      <w:r w:rsidRPr="00F54186">
        <w:rPr>
          <w:sz w:val="21"/>
          <w:szCs w:val="21"/>
          <w:lang w:val="de-DE"/>
        </w:rPr>
        <w:t>Queryable</w:t>
      </w:r>
      <w:proofErr w:type="spellEnd"/>
      <w:r w:rsidRPr="00F54186">
        <w:rPr>
          <w:sz w:val="21"/>
          <w:szCs w:val="21"/>
          <w:lang w:val="de-DE"/>
        </w:rPr>
        <w:t xml:space="preserve"> Encryption können Kunden ihre Daten mit modernster Verschlüsselung schützen und Risiken reduzieren – und das mit einer einfach zu bedienenden Funktion</w:t>
      </w:r>
      <w:r w:rsidR="008D67A1">
        <w:rPr>
          <w:sz w:val="21"/>
          <w:szCs w:val="21"/>
          <w:lang w:val="de-DE"/>
        </w:rPr>
        <w:t>sfähigkeit</w:t>
      </w:r>
      <w:r w:rsidRPr="00F54186">
        <w:rPr>
          <w:sz w:val="21"/>
          <w:szCs w:val="21"/>
          <w:lang w:val="de-DE"/>
        </w:rPr>
        <w:t>, die Entwickler schnell in Anwendungen einbauen können.“</w:t>
      </w:r>
    </w:p>
    <w:p w14:paraId="77C5758C" w14:textId="660CB213" w:rsidR="00F54186" w:rsidRPr="00F54186" w:rsidRDefault="00F54186" w:rsidP="00F54186">
      <w:pPr>
        <w:spacing w:after="120" w:line="259" w:lineRule="auto"/>
        <w:rPr>
          <w:b/>
          <w:bCs/>
          <w:sz w:val="21"/>
          <w:szCs w:val="21"/>
          <w:lang w:val="de-DE"/>
        </w:rPr>
      </w:pPr>
      <w:r w:rsidRPr="00F54186">
        <w:rPr>
          <w:b/>
          <w:bCs/>
          <w:sz w:val="21"/>
          <w:szCs w:val="21"/>
          <w:lang w:val="de-DE"/>
        </w:rPr>
        <w:t>Einfacheres Arbeiten mit verschlüsselten Daten</w:t>
      </w:r>
    </w:p>
    <w:p w14:paraId="1DC2C72F" w14:textId="07F0DFE6" w:rsidR="00F54186" w:rsidRPr="00F54186" w:rsidRDefault="00F54186" w:rsidP="00F54186">
      <w:pPr>
        <w:spacing w:after="120" w:line="259" w:lineRule="auto"/>
        <w:rPr>
          <w:sz w:val="21"/>
          <w:szCs w:val="21"/>
          <w:lang w:val="de-DE"/>
        </w:rPr>
      </w:pPr>
      <w:r w:rsidRPr="00F54186">
        <w:rPr>
          <w:sz w:val="21"/>
          <w:szCs w:val="21"/>
          <w:lang w:val="de-DE"/>
        </w:rPr>
        <w:t>Die Arbeit mit verschlüsselten Daten während ihrer Nutzung im laufenden Betrieb stellt eine Herausforderung dar. Unternehmen, die mit hochsensiblen Daten arbeiten</w:t>
      </w:r>
      <w:r>
        <w:rPr>
          <w:sz w:val="21"/>
          <w:szCs w:val="21"/>
          <w:lang w:val="de-DE"/>
        </w:rPr>
        <w:t>,</w:t>
      </w:r>
      <w:r w:rsidRPr="00F54186">
        <w:rPr>
          <w:sz w:val="21"/>
          <w:szCs w:val="21"/>
          <w:lang w:val="de-DE"/>
        </w:rPr>
        <w:t xml:space="preserve"> </w:t>
      </w:r>
      <w:r>
        <w:rPr>
          <w:sz w:val="21"/>
          <w:szCs w:val="21"/>
          <w:lang w:val="de-DE"/>
        </w:rPr>
        <w:t xml:space="preserve">wollen und </w:t>
      </w:r>
      <w:r w:rsidRPr="00F54186">
        <w:rPr>
          <w:sz w:val="21"/>
          <w:szCs w:val="21"/>
          <w:lang w:val="de-DE"/>
        </w:rPr>
        <w:t xml:space="preserve">müssen </w:t>
      </w:r>
      <w:r>
        <w:rPr>
          <w:sz w:val="21"/>
          <w:szCs w:val="21"/>
          <w:lang w:val="de-DE"/>
        </w:rPr>
        <w:t>diese</w:t>
      </w:r>
      <w:r w:rsidRPr="00F54186">
        <w:rPr>
          <w:sz w:val="21"/>
          <w:szCs w:val="21"/>
          <w:lang w:val="de-DE"/>
        </w:rPr>
        <w:t xml:space="preserve"> jedoch während ihres gesamten Lebenszyklus verschlüsseln – auch während der Abfrage. Bislang war </w:t>
      </w:r>
      <w:r>
        <w:rPr>
          <w:sz w:val="21"/>
          <w:szCs w:val="21"/>
          <w:lang w:val="de-DE"/>
        </w:rPr>
        <w:t xml:space="preserve">das nur mit Hilfe </w:t>
      </w:r>
      <w:r w:rsidRPr="00F54186">
        <w:rPr>
          <w:sz w:val="21"/>
          <w:szCs w:val="21"/>
          <w:lang w:val="de-DE"/>
        </w:rPr>
        <w:t>hochspezialisierter Teams mit umfassenden Kenntnissen in Kryptografie</w:t>
      </w:r>
      <w:r>
        <w:rPr>
          <w:sz w:val="21"/>
          <w:szCs w:val="21"/>
          <w:lang w:val="de-DE"/>
        </w:rPr>
        <w:t xml:space="preserve"> möglich</w:t>
      </w:r>
      <w:r w:rsidRPr="00F54186">
        <w:rPr>
          <w:sz w:val="21"/>
          <w:szCs w:val="21"/>
          <w:lang w:val="de-DE"/>
        </w:rPr>
        <w:t>.</w:t>
      </w:r>
    </w:p>
    <w:p w14:paraId="0463AC00" w14:textId="160044C7" w:rsidR="00F54186" w:rsidRPr="00F54186" w:rsidRDefault="00F54186" w:rsidP="00F54186">
      <w:pPr>
        <w:spacing w:after="120" w:line="259" w:lineRule="auto"/>
        <w:rPr>
          <w:sz w:val="21"/>
          <w:szCs w:val="21"/>
          <w:lang w:val="de-DE"/>
        </w:rPr>
      </w:pPr>
      <w:r w:rsidRPr="00F54186">
        <w:rPr>
          <w:sz w:val="21"/>
          <w:szCs w:val="21"/>
          <w:lang w:val="de-DE"/>
        </w:rPr>
        <w:t xml:space="preserve">Mit MongoDB </w:t>
      </w:r>
      <w:proofErr w:type="spellStart"/>
      <w:r w:rsidRPr="00F54186">
        <w:rPr>
          <w:sz w:val="21"/>
          <w:szCs w:val="21"/>
          <w:lang w:val="de-DE"/>
        </w:rPr>
        <w:t>Queryable</w:t>
      </w:r>
      <w:proofErr w:type="spellEnd"/>
      <w:r w:rsidRPr="00F54186">
        <w:rPr>
          <w:sz w:val="21"/>
          <w:szCs w:val="21"/>
          <w:lang w:val="de-DE"/>
        </w:rPr>
        <w:t xml:space="preserve"> Encryption können Kunden jetzt sensible Workloads für Anwendungsfälle in stark regulierten oder datenschutzrelevanten Branchen wie Finanzdienstleistungen, Gesundheitswesen, Behörden und kritischen Infrastrukturen auch während der Verarbeitung und Nutzung einfacher verschlüsseln. Dafür müssen sie lediglich die Felder in MongoDB-Datenbanken auswählen, die sensible Daten enthalten und die während der Nutzung verschlüsselt werden sollen. </w:t>
      </w:r>
    </w:p>
    <w:p w14:paraId="2E276603" w14:textId="2F87000C" w:rsidR="00F54186" w:rsidRPr="00F54186" w:rsidRDefault="00F54186" w:rsidP="00F54186">
      <w:pPr>
        <w:spacing w:after="120" w:line="259" w:lineRule="auto"/>
        <w:rPr>
          <w:b/>
          <w:bCs/>
          <w:sz w:val="21"/>
          <w:szCs w:val="21"/>
          <w:lang w:val="de-DE"/>
        </w:rPr>
      </w:pPr>
      <w:r>
        <w:rPr>
          <w:b/>
          <w:bCs/>
          <w:sz w:val="21"/>
          <w:szCs w:val="21"/>
          <w:lang w:val="de-DE"/>
        </w:rPr>
        <w:t>Besserer Schutz gegen Cyberattacken</w:t>
      </w:r>
    </w:p>
    <w:p w14:paraId="50DE63EE" w14:textId="235B4DDA" w:rsidR="00F54186" w:rsidRPr="00F54186" w:rsidRDefault="00F54186" w:rsidP="00F54186">
      <w:pPr>
        <w:spacing w:after="120" w:line="259" w:lineRule="auto"/>
        <w:rPr>
          <w:sz w:val="21"/>
          <w:szCs w:val="21"/>
          <w:lang w:val="de-DE"/>
        </w:rPr>
      </w:pPr>
      <w:r w:rsidRPr="00F54186">
        <w:rPr>
          <w:sz w:val="21"/>
          <w:szCs w:val="21"/>
          <w:lang w:val="de-DE"/>
        </w:rPr>
        <w:t xml:space="preserve">Ein autorisierter Endnutzer in einem Finanzdienstleistungsunternehmen muss Datensätze mit der Kontonummer eines Kunden abfragen. Bei einer Konfiguration mit MongoDB </w:t>
      </w:r>
      <w:proofErr w:type="spellStart"/>
      <w:r w:rsidRPr="00F54186">
        <w:rPr>
          <w:sz w:val="21"/>
          <w:szCs w:val="21"/>
          <w:lang w:val="de-DE"/>
        </w:rPr>
        <w:t>Queryable</w:t>
      </w:r>
      <w:proofErr w:type="spellEnd"/>
      <w:r w:rsidRPr="00F54186">
        <w:rPr>
          <w:sz w:val="21"/>
          <w:szCs w:val="21"/>
          <w:lang w:val="de-DE"/>
        </w:rPr>
        <w:t xml:space="preserve"> Encryption bleiben der Inhalt der Abfrage sowie die Daten im Kontofeld verschlüsselt, wenn sie über das Netzwerk übertragen werden, während sie in der Datenbank gespeichert werden und </w:t>
      </w:r>
      <w:proofErr w:type="gramStart"/>
      <w:r w:rsidRPr="00F54186">
        <w:rPr>
          <w:sz w:val="21"/>
          <w:szCs w:val="21"/>
          <w:lang w:val="de-DE"/>
        </w:rPr>
        <w:lastRenderedPageBreak/>
        <w:t>während die Abfrage</w:t>
      </w:r>
      <w:proofErr w:type="gramEnd"/>
      <w:r w:rsidRPr="00F54186">
        <w:rPr>
          <w:sz w:val="21"/>
          <w:szCs w:val="21"/>
          <w:lang w:val="de-DE"/>
        </w:rPr>
        <w:t xml:space="preserve"> die Daten verarbeitet. Nach der Abfrage werden die Daten nur für den autorisierten Endnutzer sichtbar, der über einen vom Kunden kontrollierten digitalen Sicherheitsschlüssel verfügt. Das verhindert eine versehentliche Offenlegung der Daten oder deren Extraktion durch Cyberkriminelle. </w:t>
      </w:r>
    </w:p>
    <w:p w14:paraId="3DE59DE6" w14:textId="00C66995" w:rsidR="00F54186" w:rsidRPr="00F54186" w:rsidRDefault="00F54186" w:rsidP="00F54186">
      <w:pPr>
        <w:spacing w:after="120" w:line="259" w:lineRule="auto"/>
        <w:rPr>
          <w:b/>
          <w:bCs/>
          <w:sz w:val="21"/>
          <w:szCs w:val="21"/>
          <w:lang w:val="de-DE"/>
        </w:rPr>
      </w:pPr>
      <w:r w:rsidRPr="00F54186">
        <w:rPr>
          <w:b/>
          <w:bCs/>
          <w:sz w:val="21"/>
          <w:szCs w:val="21"/>
          <w:lang w:val="de-DE"/>
        </w:rPr>
        <w:t>Einfache Implementierung und hohe Kompatibilität erleichtern die Arbeit von Entwicklern</w:t>
      </w:r>
    </w:p>
    <w:p w14:paraId="417B3243" w14:textId="7FC8AD81" w:rsidR="00F54186" w:rsidRPr="00F54186" w:rsidRDefault="00F54186" w:rsidP="00F54186">
      <w:pPr>
        <w:spacing w:after="120" w:line="259" w:lineRule="auto"/>
        <w:rPr>
          <w:sz w:val="21"/>
          <w:szCs w:val="21"/>
          <w:lang w:val="de-DE"/>
        </w:rPr>
      </w:pPr>
      <w:r w:rsidRPr="00F54186">
        <w:rPr>
          <w:sz w:val="21"/>
          <w:szCs w:val="21"/>
          <w:lang w:val="de-DE"/>
        </w:rPr>
        <w:t xml:space="preserve">Mit MongoDB </w:t>
      </w:r>
      <w:proofErr w:type="spellStart"/>
      <w:r w:rsidRPr="00F54186">
        <w:rPr>
          <w:sz w:val="21"/>
          <w:szCs w:val="21"/>
          <w:lang w:val="de-DE"/>
        </w:rPr>
        <w:t>Queryable</w:t>
      </w:r>
      <w:proofErr w:type="spellEnd"/>
      <w:r w:rsidRPr="00F54186">
        <w:rPr>
          <w:sz w:val="21"/>
          <w:szCs w:val="21"/>
          <w:lang w:val="de-DE"/>
        </w:rPr>
        <w:t xml:space="preserve"> Encryption können Entwickler jetzt einfach und benutzerfreundlich die erste Verschlüsselungstechnologie dieser Art implementieren. Die </w:t>
      </w:r>
      <w:hyperlink r:id="rId9" w:history="1">
        <w:r w:rsidRPr="00CA3FB8">
          <w:rPr>
            <w:rStyle w:val="Hyperlink"/>
            <w:color w:val="00684A"/>
            <w:sz w:val="21"/>
            <w:szCs w:val="21"/>
            <w:lang w:val="de-DE"/>
          </w:rPr>
          <w:t xml:space="preserve">MongoDB </w:t>
        </w:r>
        <w:proofErr w:type="spellStart"/>
        <w:r w:rsidRPr="00CA3FB8">
          <w:rPr>
            <w:rStyle w:val="Hyperlink"/>
            <w:color w:val="00684A"/>
            <w:sz w:val="21"/>
            <w:szCs w:val="21"/>
            <w:lang w:val="de-DE"/>
          </w:rPr>
          <w:t>Cryptography</w:t>
        </w:r>
        <w:proofErr w:type="spellEnd"/>
        <w:r w:rsidRPr="00CA3FB8">
          <w:rPr>
            <w:rStyle w:val="Hyperlink"/>
            <w:color w:val="00684A"/>
            <w:sz w:val="21"/>
            <w:szCs w:val="21"/>
            <w:lang w:val="de-DE"/>
          </w:rPr>
          <w:t xml:space="preserve"> Research Group</w:t>
        </w:r>
      </w:hyperlink>
      <w:r w:rsidRPr="00F54186">
        <w:rPr>
          <w:sz w:val="21"/>
          <w:szCs w:val="21"/>
          <w:lang w:val="de-DE"/>
        </w:rPr>
        <w:t xml:space="preserve"> hat die zugrunde liegende Verschlüsselungstechnologie entwickelt – und Open Source verfügbar gemacht. Unternehmen können die </w:t>
      </w:r>
      <w:hyperlink r:id="rId10" w:history="1">
        <w:r w:rsidRPr="00CA3FB8">
          <w:rPr>
            <w:rStyle w:val="Hyperlink"/>
            <w:color w:val="00684A"/>
            <w:sz w:val="21"/>
            <w:szCs w:val="21"/>
            <w:lang w:val="de-DE"/>
          </w:rPr>
          <w:t>kryptografischen Techniken und den Code hinter der Technologie</w:t>
        </w:r>
      </w:hyperlink>
      <w:r w:rsidRPr="00F54186">
        <w:rPr>
          <w:sz w:val="21"/>
          <w:szCs w:val="21"/>
          <w:lang w:val="de-DE"/>
        </w:rPr>
        <w:t xml:space="preserve"> frei einsehen. </w:t>
      </w:r>
    </w:p>
    <w:p w14:paraId="032314EC" w14:textId="7A3F58EB" w:rsidR="00F54186" w:rsidRPr="00F54186" w:rsidRDefault="00F54186" w:rsidP="00F54186">
      <w:pPr>
        <w:spacing w:after="120" w:line="259" w:lineRule="auto"/>
        <w:rPr>
          <w:sz w:val="21"/>
          <w:szCs w:val="21"/>
          <w:lang w:val="de-DE"/>
        </w:rPr>
      </w:pPr>
      <w:r w:rsidRPr="00F54186">
        <w:rPr>
          <w:sz w:val="21"/>
          <w:szCs w:val="21"/>
          <w:lang w:val="de-DE"/>
        </w:rPr>
        <w:t xml:space="preserve">MongoDB </w:t>
      </w:r>
      <w:proofErr w:type="spellStart"/>
      <w:r w:rsidRPr="00F54186">
        <w:rPr>
          <w:sz w:val="21"/>
          <w:szCs w:val="21"/>
          <w:lang w:val="de-DE"/>
        </w:rPr>
        <w:t>Queryable</w:t>
      </w:r>
      <w:proofErr w:type="spellEnd"/>
      <w:r w:rsidRPr="00F54186">
        <w:rPr>
          <w:sz w:val="21"/>
          <w:szCs w:val="21"/>
          <w:lang w:val="de-DE"/>
        </w:rPr>
        <w:t xml:space="preserve"> Encryption kann mit Diensten zur Verwaltung kryptografischer Schlüssel verwendet werden, die mit dem Key Management </w:t>
      </w:r>
      <w:proofErr w:type="spellStart"/>
      <w:r w:rsidRPr="00F54186">
        <w:rPr>
          <w:sz w:val="21"/>
          <w:szCs w:val="21"/>
          <w:lang w:val="de-DE"/>
        </w:rPr>
        <w:t>Interoperability</w:t>
      </w:r>
      <w:proofErr w:type="spellEnd"/>
      <w:r w:rsidRPr="00F54186">
        <w:rPr>
          <w:sz w:val="21"/>
          <w:szCs w:val="21"/>
          <w:lang w:val="de-DE"/>
        </w:rPr>
        <w:t xml:space="preserve"> Protocol (KMIP) kompatibel sind. </w:t>
      </w:r>
      <w:r w:rsidRPr="00F54186">
        <w:rPr>
          <w:sz w:val="21"/>
          <w:szCs w:val="21"/>
        </w:rPr>
        <w:t xml:space="preserve">Dazu </w:t>
      </w:r>
      <w:proofErr w:type="spellStart"/>
      <w:r w:rsidRPr="00F54186">
        <w:rPr>
          <w:sz w:val="21"/>
          <w:szCs w:val="21"/>
        </w:rPr>
        <w:t>gehören</w:t>
      </w:r>
      <w:proofErr w:type="spellEnd"/>
      <w:r w:rsidRPr="00F54186">
        <w:rPr>
          <w:sz w:val="21"/>
          <w:szCs w:val="21"/>
        </w:rPr>
        <w:t xml:space="preserve"> AWS Key Management Service, Microsoft Azure Key Vault, Google Cloud Key Management Service und </w:t>
      </w:r>
      <w:proofErr w:type="spellStart"/>
      <w:r w:rsidRPr="00F54186">
        <w:rPr>
          <w:sz w:val="21"/>
          <w:szCs w:val="21"/>
        </w:rPr>
        <w:t>andere</w:t>
      </w:r>
      <w:proofErr w:type="spellEnd"/>
      <w:r w:rsidRPr="00F54186">
        <w:rPr>
          <w:sz w:val="21"/>
          <w:szCs w:val="21"/>
        </w:rPr>
        <w:t xml:space="preserve">. </w:t>
      </w:r>
      <w:r w:rsidRPr="00F54186">
        <w:rPr>
          <w:sz w:val="21"/>
          <w:szCs w:val="21"/>
          <w:lang w:val="de-DE"/>
        </w:rPr>
        <w:t xml:space="preserve">Die allgemeine Verfügbarkeit von MongoDB </w:t>
      </w:r>
      <w:proofErr w:type="spellStart"/>
      <w:r w:rsidRPr="00F54186">
        <w:rPr>
          <w:sz w:val="21"/>
          <w:szCs w:val="21"/>
          <w:lang w:val="de-DE"/>
        </w:rPr>
        <w:t>Queryable</w:t>
      </w:r>
      <w:proofErr w:type="spellEnd"/>
      <w:r w:rsidRPr="00F54186">
        <w:rPr>
          <w:sz w:val="21"/>
          <w:szCs w:val="21"/>
          <w:lang w:val="de-DE"/>
        </w:rPr>
        <w:t xml:space="preserve"> Encryption betrifft zunächst die Unterstützung von </w:t>
      </w:r>
      <w:r w:rsidR="00453E77">
        <w:rPr>
          <w:sz w:val="21"/>
          <w:szCs w:val="21"/>
          <w:lang w:val="de-DE"/>
        </w:rPr>
        <w:t>sogenannten „</w:t>
      </w:r>
      <w:proofErr w:type="spellStart"/>
      <w:r w:rsidR="00453E77">
        <w:rPr>
          <w:sz w:val="21"/>
          <w:szCs w:val="21"/>
          <w:lang w:val="de-DE"/>
        </w:rPr>
        <w:t>Equality</w:t>
      </w:r>
      <w:proofErr w:type="spellEnd"/>
      <w:r w:rsidR="00453E77">
        <w:rPr>
          <w:sz w:val="21"/>
          <w:szCs w:val="21"/>
          <w:lang w:val="de-DE"/>
        </w:rPr>
        <w:t xml:space="preserve"> </w:t>
      </w:r>
      <w:proofErr w:type="spellStart"/>
      <w:r w:rsidR="00453E77">
        <w:rPr>
          <w:sz w:val="21"/>
          <w:szCs w:val="21"/>
          <w:lang w:val="de-DE"/>
        </w:rPr>
        <w:t>Queries</w:t>
      </w:r>
      <w:proofErr w:type="spellEnd"/>
      <w:r w:rsidR="00453E77">
        <w:rPr>
          <w:sz w:val="21"/>
          <w:szCs w:val="21"/>
          <w:lang w:val="de-DE"/>
        </w:rPr>
        <w:t>“</w:t>
      </w:r>
      <w:r w:rsidRPr="00F54186">
        <w:rPr>
          <w:sz w:val="21"/>
          <w:szCs w:val="21"/>
          <w:lang w:val="de-DE"/>
        </w:rPr>
        <w:t xml:space="preserve">. Zusätzliche Abfragetypen (z. B. </w:t>
      </w:r>
      <w:r w:rsidR="00453E77">
        <w:rPr>
          <w:sz w:val="21"/>
          <w:szCs w:val="21"/>
          <w:lang w:val="de-DE"/>
        </w:rPr>
        <w:t>Range</w:t>
      </w:r>
      <w:r w:rsidRPr="00F54186">
        <w:rPr>
          <w:sz w:val="21"/>
          <w:szCs w:val="21"/>
          <w:lang w:val="de-DE"/>
        </w:rPr>
        <w:t xml:space="preserve">, </w:t>
      </w:r>
      <w:proofErr w:type="spellStart"/>
      <w:r w:rsidR="00453E77">
        <w:rPr>
          <w:sz w:val="21"/>
          <w:szCs w:val="21"/>
          <w:lang w:val="de-DE"/>
        </w:rPr>
        <w:t>Prefix</w:t>
      </w:r>
      <w:proofErr w:type="spellEnd"/>
      <w:r w:rsidRPr="00F54186">
        <w:rPr>
          <w:sz w:val="21"/>
          <w:szCs w:val="21"/>
          <w:lang w:val="de-DE"/>
        </w:rPr>
        <w:t xml:space="preserve">, Suffix und </w:t>
      </w:r>
      <w:r w:rsidR="00453E77">
        <w:rPr>
          <w:sz w:val="21"/>
          <w:szCs w:val="21"/>
          <w:lang w:val="de-DE"/>
        </w:rPr>
        <w:t>Substring</w:t>
      </w:r>
      <w:r w:rsidRPr="00F54186">
        <w:rPr>
          <w:sz w:val="21"/>
          <w:szCs w:val="21"/>
          <w:lang w:val="de-DE"/>
        </w:rPr>
        <w:t>) werden in kommenden Versionen bereitgestellt.</w:t>
      </w:r>
    </w:p>
    <w:p w14:paraId="73E65834" w14:textId="0D5AB3D2" w:rsidR="00F54186" w:rsidRPr="00F54186" w:rsidRDefault="00F54186" w:rsidP="00F54186">
      <w:pPr>
        <w:spacing w:after="120" w:line="259" w:lineRule="auto"/>
        <w:rPr>
          <w:b/>
          <w:bCs/>
          <w:sz w:val="21"/>
          <w:szCs w:val="21"/>
          <w:lang w:val="de-DE"/>
        </w:rPr>
      </w:pPr>
      <w:r w:rsidRPr="00F54186">
        <w:rPr>
          <w:b/>
          <w:bCs/>
          <w:sz w:val="21"/>
          <w:szCs w:val="21"/>
          <w:lang w:val="de-DE"/>
        </w:rPr>
        <w:t>Renault</w:t>
      </w:r>
      <w:r w:rsidR="00606C2F">
        <w:rPr>
          <w:b/>
          <w:bCs/>
          <w:sz w:val="21"/>
          <w:szCs w:val="21"/>
          <w:lang w:val="de-DE"/>
        </w:rPr>
        <w:t xml:space="preserve"> </w:t>
      </w:r>
      <w:r w:rsidRPr="00F54186">
        <w:rPr>
          <w:b/>
          <w:bCs/>
          <w:sz w:val="21"/>
          <w:szCs w:val="21"/>
          <w:lang w:val="de-DE"/>
        </w:rPr>
        <w:t>Gruppe setzt auf die Technologie, um Sicherheit und Compliance zu verbessern</w:t>
      </w:r>
    </w:p>
    <w:p w14:paraId="66D2C51E" w14:textId="77777777" w:rsidR="00F54186" w:rsidRPr="00F54186" w:rsidRDefault="00F54186" w:rsidP="00F54186">
      <w:pPr>
        <w:spacing w:after="120" w:line="259" w:lineRule="auto"/>
        <w:rPr>
          <w:sz w:val="21"/>
          <w:szCs w:val="21"/>
          <w:lang w:val="de-DE"/>
        </w:rPr>
      </w:pPr>
      <w:r w:rsidRPr="00F54186">
        <w:rPr>
          <w:sz w:val="21"/>
          <w:szCs w:val="21"/>
          <w:lang w:val="de-DE"/>
        </w:rPr>
        <w:t xml:space="preserve">Die Renault Gruppe gehört zu den Vorreitern einer neuen Mobilität. Gestärkt durch ihre Allianz mit Nissan und Mitsubishi Motors sowie ihr einzigartiges Know-how im Bereich der Elektrifizierung, umfasst die Renault Gruppe die Marken Renault, Dacia, Alpine und </w:t>
      </w:r>
      <w:proofErr w:type="spellStart"/>
      <w:r w:rsidRPr="00F54186">
        <w:rPr>
          <w:sz w:val="21"/>
          <w:szCs w:val="21"/>
          <w:lang w:val="de-DE"/>
        </w:rPr>
        <w:t>Mobilize</w:t>
      </w:r>
      <w:proofErr w:type="spellEnd"/>
      <w:r w:rsidRPr="00F54186">
        <w:rPr>
          <w:sz w:val="21"/>
          <w:szCs w:val="21"/>
          <w:lang w:val="de-DE"/>
        </w:rPr>
        <w:t xml:space="preserve"> und bietet nachhaltige und innovative Mobilitätslösungen.</w:t>
      </w:r>
    </w:p>
    <w:p w14:paraId="3EE0F4FA" w14:textId="77777777" w:rsidR="00F54186" w:rsidRDefault="00F54186" w:rsidP="00F54186">
      <w:pPr>
        <w:spacing w:after="120" w:line="259" w:lineRule="auto"/>
        <w:rPr>
          <w:sz w:val="21"/>
          <w:szCs w:val="21"/>
          <w:lang w:val="de-DE"/>
        </w:rPr>
      </w:pPr>
      <w:r w:rsidRPr="00F54186">
        <w:rPr>
          <w:sz w:val="21"/>
          <w:szCs w:val="21"/>
          <w:lang w:val="de-DE"/>
        </w:rPr>
        <w:t xml:space="preserve"> „MongoDB </w:t>
      </w:r>
      <w:proofErr w:type="spellStart"/>
      <w:r w:rsidRPr="00F54186">
        <w:rPr>
          <w:sz w:val="21"/>
          <w:szCs w:val="21"/>
          <w:lang w:val="de-DE"/>
        </w:rPr>
        <w:t>Queryable</w:t>
      </w:r>
      <w:proofErr w:type="spellEnd"/>
      <w:r w:rsidRPr="00F54186">
        <w:rPr>
          <w:sz w:val="21"/>
          <w:szCs w:val="21"/>
          <w:lang w:val="de-DE"/>
        </w:rPr>
        <w:t xml:space="preserve"> Encryption hilft uns, Datenschutz und Einhaltung von Sicherheitsvorschriften zu gewährleisten“, sagt Xin Wang, Solutions </w:t>
      </w:r>
      <w:proofErr w:type="spellStart"/>
      <w:r w:rsidRPr="00F54186">
        <w:rPr>
          <w:sz w:val="21"/>
          <w:szCs w:val="21"/>
          <w:lang w:val="de-DE"/>
        </w:rPr>
        <w:t>Architect</w:t>
      </w:r>
      <w:proofErr w:type="spellEnd"/>
      <w:r w:rsidRPr="00F54186">
        <w:rPr>
          <w:sz w:val="21"/>
          <w:szCs w:val="21"/>
          <w:lang w:val="de-DE"/>
        </w:rPr>
        <w:t xml:space="preserve"> bei Renault. „Unsere Teams sind gespannt auf die Architekturmuster-Validierung von </w:t>
      </w:r>
      <w:proofErr w:type="spellStart"/>
      <w:r w:rsidRPr="00F54186">
        <w:rPr>
          <w:sz w:val="21"/>
          <w:szCs w:val="21"/>
          <w:lang w:val="de-DE"/>
        </w:rPr>
        <w:t>Queryable</w:t>
      </w:r>
      <w:proofErr w:type="spellEnd"/>
      <w:r w:rsidRPr="00F54186">
        <w:rPr>
          <w:sz w:val="21"/>
          <w:szCs w:val="21"/>
          <w:lang w:val="de-DE"/>
        </w:rPr>
        <w:t xml:space="preserve"> Encryption und freuen sich auf die weitere Entwicklung, insbesondere im Hinblick auf Leistungsoptimierung und Batch-Operator-Unterstützung. Wir freuen uns zu sehen, wie </w:t>
      </w:r>
      <w:proofErr w:type="spellStart"/>
      <w:r w:rsidRPr="00F54186">
        <w:rPr>
          <w:sz w:val="21"/>
          <w:szCs w:val="21"/>
          <w:lang w:val="de-DE"/>
        </w:rPr>
        <w:t>Queryable</w:t>
      </w:r>
      <w:proofErr w:type="spellEnd"/>
      <w:r w:rsidRPr="00F54186">
        <w:rPr>
          <w:sz w:val="21"/>
          <w:szCs w:val="21"/>
          <w:lang w:val="de-DE"/>
        </w:rPr>
        <w:t xml:space="preserve"> Encryption dazu beitragen wird, Sicherheits- und Compliance-Anforderungen besser zu erfüllen.“</w:t>
      </w:r>
    </w:p>
    <w:p w14:paraId="5A374601" w14:textId="470DC516" w:rsidR="00CA3FB8" w:rsidRPr="00F54186" w:rsidRDefault="00CA3FB8" w:rsidP="00F54186">
      <w:pPr>
        <w:spacing w:after="120" w:line="259" w:lineRule="auto"/>
        <w:rPr>
          <w:sz w:val="21"/>
          <w:szCs w:val="21"/>
          <w:lang w:val="de-DE"/>
        </w:rPr>
      </w:pPr>
      <w:r>
        <w:rPr>
          <w:sz w:val="21"/>
          <w:szCs w:val="21"/>
          <w:lang w:val="de-DE"/>
        </w:rPr>
        <w:t xml:space="preserve">Mehr über MongoDB </w:t>
      </w:r>
      <w:proofErr w:type="spellStart"/>
      <w:r>
        <w:rPr>
          <w:sz w:val="21"/>
          <w:szCs w:val="21"/>
          <w:lang w:val="de-DE"/>
        </w:rPr>
        <w:t>Queryable</w:t>
      </w:r>
      <w:proofErr w:type="spellEnd"/>
      <w:r>
        <w:rPr>
          <w:sz w:val="21"/>
          <w:szCs w:val="21"/>
          <w:lang w:val="de-DE"/>
        </w:rPr>
        <w:t xml:space="preserve"> Encryption erfahren Sie </w:t>
      </w:r>
      <w:hyperlink r:id="rId11" w:history="1">
        <w:r w:rsidRPr="00CA3FB8">
          <w:rPr>
            <w:rStyle w:val="Hyperlink"/>
            <w:color w:val="00684A"/>
            <w:sz w:val="21"/>
            <w:szCs w:val="21"/>
            <w:lang w:val="de-DE"/>
          </w:rPr>
          <w:t>hier</w:t>
        </w:r>
      </w:hyperlink>
      <w:r>
        <w:rPr>
          <w:sz w:val="21"/>
          <w:szCs w:val="21"/>
          <w:lang w:val="de-DE"/>
        </w:rPr>
        <w:t>.</w:t>
      </w:r>
    </w:p>
    <w:p w14:paraId="01C0B828" w14:textId="77777777" w:rsidR="00C90455" w:rsidRPr="00983DEA" w:rsidRDefault="00C90455" w:rsidP="00C90455">
      <w:pPr>
        <w:spacing w:line="259" w:lineRule="auto"/>
        <w:rPr>
          <w:sz w:val="21"/>
          <w:szCs w:val="21"/>
          <w:lang w:val="de-DE"/>
        </w:rPr>
      </w:pPr>
    </w:p>
    <w:p w14:paraId="2758214F" w14:textId="674D28F4" w:rsidR="00C90455" w:rsidRPr="00983DEA" w:rsidRDefault="00C90455" w:rsidP="00C90455">
      <w:pPr>
        <w:spacing w:line="259" w:lineRule="auto"/>
        <w:rPr>
          <w:b/>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w:t>
      </w:r>
      <w:r w:rsidR="00606C2F">
        <w:rPr>
          <w:sz w:val="17"/>
          <w:szCs w:val="17"/>
          <w:lang w:val="de-DE"/>
        </w:rPr>
        <w:t xml:space="preserve"> </w:t>
      </w:r>
      <w:r w:rsidRPr="00983DEA">
        <w:rPr>
          <w:sz w:val="17"/>
          <w:szCs w:val="17"/>
          <w:lang w:val="de-DE"/>
        </w:rPr>
        <w:t xml:space="preserve">Datenbankplattform wurde seit 2007 hunderte Millionen Mal heruntergeladen, und Millionen von Entwicklern wurden seither in Kursen der MongoDB University in ihrer Nutzung geschult. Weitere Informationen finden Sie unter </w:t>
      </w:r>
      <w:hyperlink r:id="rId12" w:history="1">
        <w:r w:rsidRPr="00983DEA">
          <w:rPr>
            <w:rStyle w:val="Hyperlink"/>
            <w:color w:val="00684A"/>
            <w:sz w:val="17"/>
            <w:szCs w:val="17"/>
            <w:lang w:val="de-DE"/>
          </w:rPr>
          <w:t>mongodb.com</w:t>
        </w:r>
      </w:hyperlink>
      <w:r w:rsidRPr="00983DEA">
        <w:rPr>
          <w:sz w:val="17"/>
          <w:szCs w:val="17"/>
          <w:lang w:val="de-DE"/>
        </w:rPr>
        <w:t>.</w:t>
      </w:r>
    </w:p>
    <w:p w14:paraId="780BE12E" w14:textId="77777777" w:rsidR="00C90455" w:rsidRPr="00983DEA" w:rsidRDefault="00C90455" w:rsidP="00C90455">
      <w:pPr>
        <w:spacing w:before="220" w:after="220" w:line="259" w:lineRule="auto"/>
        <w:rPr>
          <w:sz w:val="17"/>
          <w:szCs w:val="17"/>
          <w:lang w:val="de-DE"/>
        </w:rPr>
      </w:pPr>
      <w:r w:rsidRPr="00983DEA">
        <w:rPr>
          <w:b/>
          <w:sz w:val="17"/>
          <w:szCs w:val="17"/>
          <w:lang w:val="de-DE"/>
        </w:rPr>
        <w:t>Medienkontakt</w:t>
      </w:r>
      <w:r w:rsidRPr="00983DEA">
        <w:rPr>
          <w:sz w:val="17"/>
          <w:szCs w:val="17"/>
          <w:lang w:val="de-DE"/>
        </w:rPr>
        <w:br/>
        <w:t>MongoDB</w:t>
      </w:r>
      <w:r w:rsidRPr="00983DEA">
        <w:rPr>
          <w:sz w:val="17"/>
          <w:szCs w:val="17"/>
          <w:lang w:val="de-DE"/>
        </w:rPr>
        <w:br/>
      </w:r>
      <w:hyperlink r:id="rId13" w:history="1">
        <w:r w:rsidRPr="00983DEA">
          <w:rPr>
            <w:rStyle w:val="Hyperlink"/>
            <w:color w:val="00684A"/>
            <w:sz w:val="17"/>
            <w:szCs w:val="17"/>
            <w:lang w:val="de-DE"/>
          </w:rPr>
          <w:t>press@mongodb.com</w:t>
        </w:r>
      </w:hyperlink>
      <w:bookmarkEnd w:id="0"/>
    </w:p>
    <w:p w14:paraId="7ACA8AC2" w14:textId="77777777" w:rsidR="00C90455" w:rsidRPr="00983DEA" w:rsidRDefault="00C90455" w:rsidP="00C90455">
      <w:pPr>
        <w:spacing w:line="259" w:lineRule="auto"/>
        <w:rPr>
          <w:b/>
          <w:sz w:val="17"/>
          <w:szCs w:val="17"/>
          <w:lang w:val="de-DE"/>
        </w:rPr>
      </w:pPr>
      <w:r w:rsidRPr="00983DEA">
        <w:rPr>
          <w:b/>
          <w:sz w:val="17"/>
          <w:szCs w:val="17"/>
          <w:lang w:val="de-DE"/>
        </w:rPr>
        <w:t>Medienkontakt Deutschland</w:t>
      </w:r>
    </w:p>
    <w:p w14:paraId="473A27CB" w14:textId="77777777" w:rsidR="00C90455" w:rsidRPr="00983DEA" w:rsidRDefault="00C90455" w:rsidP="00C90455">
      <w:pPr>
        <w:spacing w:line="259" w:lineRule="auto"/>
        <w:rPr>
          <w:sz w:val="17"/>
          <w:szCs w:val="17"/>
          <w:lang w:val="de-DE"/>
        </w:rPr>
      </w:pPr>
      <w:r w:rsidRPr="00983DEA">
        <w:rPr>
          <w:sz w:val="17"/>
          <w:szCs w:val="17"/>
          <w:lang w:val="de-DE"/>
        </w:rPr>
        <w:t>Franziska Kast</w:t>
      </w:r>
    </w:p>
    <w:p w14:paraId="1D155F34" w14:textId="77777777" w:rsidR="00C90455" w:rsidRPr="00983DEA" w:rsidRDefault="00C90455" w:rsidP="00C90455">
      <w:pPr>
        <w:spacing w:line="259" w:lineRule="auto"/>
        <w:rPr>
          <w:sz w:val="17"/>
          <w:szCs w:val="17"/>
          <w:lang w:val="de-DE"/>
        </w:rPr>
      </w:pPr>
      <w:r w:rsidRPr="00983DEA">
        <w:rPr>
          <w:sz w:val="17"/>
          <w:szCs w:val="17"/>
          <w:lang w:val="de-DE"/>
        </w:rPr>
        <w:t>Weber Shandwick</w:t>
      </w:r>
    </w:p>
    <w:p w14:paraId="3D1B88C5" w14:textId="53644086" w:rsidR="00C96AA1" w:rsidRPr="00F54186" w:rsidRDefault="00000000" w:rsidP="00F54186">
      <w:pPr>
        <w:spacing w:line="259" w:lineRule="auto"/>
        <w:rPr>
          <w:sz w:val="17"/>
          <w:szCs w:val="17"/>
          <w:lang w:val="de-DE"/>
        </w:rPr>
      </w:pPr>
      <w:hyperlink r:id="rId14" w:history="1">
        <w:r w:rsidR="00C90455" w:rsidRPr="00983DEA">
          <w:rPr>
            <w:rStyle w:val="Hyperlink"/>
            <w:color w:val="00684A"/>
            <w:sz w:val="17"/>
            <w:szCs w:val="17"/>
            <w:lang w:val="de-DE"/>
          </w:rPr>
          <w:t>FKast@webershandwick.com</w:t>
        </w:r>
      </w:hyperlink>
    </w:p>
    <w:sectPr w:rsidR="00C96AA1" w:rsidRPr="00F54186">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1443" w14:textId="77777777" w:rsidR="007711B0" w:rsidRDefault="007711B0" w:rsidP="00C90455">
      <w:pPr>
        <w:spacing w:line="240" w:lineRule="auto"/>
      </w:pPr>
      <w:r>
        <w:separator/>
      </w:r>
    </w:p>
  </w:endnote>
  <w:endnote w:type="continuationSeparator" w:id="0">
    <w:p w14:paraId="2D95DF16" w14:textId="77777777" w:rsidR="007711B0" w:rsidRDefault="007711B0"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A4C6" w14:textId="77777777" w:rsidR="007711B0" w:rsidRDefault="007711B0" w:rsidP="00C90455">
      <w:pPr>
        <w:spacing w:line="240" w:lineRule="auto"/>
      </w:pPr>
      <w:r>
        <w:separator/>
      </w:r>
    </w:p>
  </w:footnote>
  <w:footnote w:type="continuationSeparator" w:id="0">
    <w:p w14:paraId="1340A227" w14:textId="77777777" w:rsidR="007711B0" w:rsidRDefault="007711B0"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0E805DDA" w:rsidR="00C90455" w:rsidRDefault="00835693">
    <w:pPr>
      <w:pStyle w:val="Kopfzeile"/>
    </w:pPr>
    <w:r w:rsidRPr="005F35F3">
      <w:rPr>
        <w:noProof/>
      </w:rPr>
      <w:drawing>
        <wp:inline distT="0" distB="0" distL="0" distR="0" wp14:anchorId="7CBF9FBF" wp14:editId="512EE126">
          <wp:extent cx="2800350" cy="704850"/>
          <wp:effectExtent l="0" t="0" r="0" b="0"/>
          <wp:docPr id="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Schrift, Grafiken, Grafikdesign,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04850"/>
                  </a:xfrm>
                  <a:prstGeom prst="rect">
                    <a:avLst/>
                  </a:prstGeom>
                  <a:noFill/>
                  <a:ln>
                    <a:noFill/>
                  </a:ln>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7B36D2"/>
    <w:multiLevelType w:val="multilevel"/>
    <w:tmpl w:val="9128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219064">
    <w:abstractNumId w:val="0"/>
  </w:num>
  <w:num w:numId="2" w16cid:durableId="1332681299">
    <w:abstractNumId w:val="1"/>
  </w:num>
  <w:num w:numId="3" w16cid:durableId="1774324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A1"/>
    <w:rsid w:val="00006810"/>
    <w:rsid w:val="00007FC9"/>
    <w:rsid w:val="00080CFD"/>
    <w:rsid w:val="00120E5C"/>
    <w:rsid w:val="00177079"/>
    <w:rsid w:val="0024255A"/>
    <w:rsid w:val="0025492D"/>
    <w:rsid w:val="002A65E7"/>
    <w:rsid w:val="003A4C2C"/>
    <w:rsid w:val="003A5CE2"/>
    <w:rsid w:val="00453E77"/>
    <w:rsid w:val="004811F9"/>
    <w:rsid w:val="0048780D"/>
    <w:rsid w:val="00494CD4"/>
    <w:rsid w:val="0050684E"/>
    <w:rsid w:val="00517088"/>
    <w:rsid w:val="00536244"/>
    <w:rsid w:val="00556351"/>
    <w:rsid w:val="00564159"/>
    <w:rsid w:val="005C1B25"/>
    <w:rsid w:val="00606C2F"/>
    <w:rsid w:val="00643AD8"/>
    <w:rsid w:val="00691394"/>
    <w:rsid w:val="006D15C9"/>
    <w:rsid w:val="006D46AA"/>
    <w:rsid w:val="0070725E"/>
    <w:rsid w:val="007711B0"/>
    <w:rsid w:val="00835693"/>
    <w:rsid w:val="0088049C"/>
    <w:rsid w:val="00894B08"/>
    <w:rsid w:val="008952AE"/>
    <w:rsid w:val="008D67A1"/>
    <w:rsid w:val="00917E11"/>
    <w:rsid w:val="00972E46"/>
    <w:rsid w:val="00983DEA"/>
    <w:rsid w:val="009C239C"/>
    <w:rsid w:val="00A61B65"/>
    <w:rsid w:val="00B046FF"/>
    <w:rsid w:val="00B47EF0"/>
    <w:rsid w:val="00B61022"/>
    <w:rsid w:val="00B768AB"/>
    <w:rsid w:val="00B952B6"/>
    <w:rsid w:val="00BD1545"/>
    <w:rsid w:val="00C90455"/>
    <w:rsid w:val="00C96AA1"/>
    <w:rsid w:val="00CA03DC"/>
    <w:rsid w:val="00CA3FB8"/>
    <w:rsid w:val="00D424E9"/>
    <w:rsid w:val="00DE0334"/>
    <w:rsid w:val="00DE1A12"/>
    <w:rsid w:val="00E043ED"/>
    <w:rsid w:val="00E10774"/>
    <w:rsid w:val="00E51987"/>
    <w:rsid w:val="00E70D18"/>
    <w:rsid w:val="00ED27ED"/>
    <w:rsid w:val="00F54186"/>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pPr>
      <w:spacing w:line="276" w:lineRule="auto"/>
    </w:pPr>
    <w:rPr>
      <w:sz w:val="22"/>
      <w:szCs w:val="22"/>
      <w:lang w:val="e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pPr>
      <w:spacing w:line="276" w:lineRule="auto"/>
    </w:pPr>
    <w:rPr>
      <w:sz w:val="22"/>
      <w:szCs w:val="22"/>
      <w:lang w:val="en" w:eastAsia="de-DE"/>
    </w:rPr>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uiPriority w:val="99"/>
    <w:unhideWhenUsed/>
    <w:rsid w:val="0053314B"/>
    <w:rPr>
      <w:color w:val="0563C1"/>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53314B"/>
    <w:rPr>
      <w:b/>
      <w:bCs/>
    </w:rPr>
  </w:style>
  <w:style w:type="character" w:styleId="BesuchterLink">
    <w:name w:val="FollowedHyperlink"/>
    <w:uiPriority w:val="99"/>
    <w:semiHidden/>
    <w:unhideWhenUsed/>
    <w:rsid w:val="00716D85"/>
    <w:rPr>
      <w:color w:val="954F72"/>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uiPriority w:val="99"/>
    <w:semiHidden/>
    <w:unhideWhenUsed/>
    <w:rsid w:val="00E10774"/>
    <w:rPr>
      <w:sz w:val="16"/>
      <w:szCs w:val="16"/>
    </w:rPr>
  </w:style>
  <w:style w:type="paragraph" w:styleId="Kommentartext">
    <w:name w:val="annotation text"/>
    <w:basedOn w:val="Standard"/>
    <w:link w:val="KommentartextZchn"/>
    <w:uiPriority w:val="99"/>
    <w:semiHidden/>
    <w:unhideWhenUsed/>
    <w:rsid w:val="00E10774"/>
    <w:pPr>
      <w:spacing w:line="240" w:lineRule="auto"/>
    </w:pPr>
    <w:rPr>
      <w:sz w:val="20"/>
      <w:szCs w:val="20"/>
    </w:rPr>
  </w:style>
  <w:style w:type="character" w:customStyle="1" w:styleId="KommentartextZchn">
    <w:name w:val="Kommentartext Zchn"/>
    <w:link w:val="Kommentartext"/>
    <w:uiPriority w:val="99"/>
    <w:semiHidden/>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rPr>
      <w:sz w:val="22"/>
      <w:szCs w:val="22"/>
      <w:lang w:val="en"/>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link w:val="Fuzeile"/>
    <w:uiPriority w:val="99"/>
    <w:rsid w:val="00C90455"/>
    <w:rPr>
      <w:lang w:eastAsia="en-GB"/>
    </w:rPr>
  </w:style>
  <w:style w:type="character" w:customStyle="1" w:styleId="LinkMongoDB">
    <w:name w:val="Link MongoDB"/>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CA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products/capabilities/security/encryption" TargetMode="External"/><Relationship Id="rId13" Type="http://schemas.openxmlformats.org/officeDocument/2006/relationships/hyperlink" Target="mailto:press@mongod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god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products/capabilities/security/encryp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ongodb.com/collateral/queryable-encryption-technical-paper" TargetMode="External"/><Relationship Id="rId4" Type="http://schemas.openxmlformats.org/officeDocument/2006/relationships/settings" Target="settings.xml"/><Relationship Id="rId9" Type="http://schemas.openxmlformats.org/officeDocument/2006/relationships/hyperlink" Target="https://www.mongodb.com/company/research/cryptography-research-group" TargetMode="External"/><Relationship Id="rId14" Type="http://schemas.openxmlformats.org/officeDocument/2006/relationships/hyperlink" Target="mailto:FKast@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Interpublic</Company>
  <LinksUpToDate>false</LinksUpToDate>
  <CharactersWithSpaces>7221</CharactersWithSpaces>
  <SharedDoc>false</SharedDoc>
  <HLinks>
    <vt:vector size="24" baseType="variant">
      <vt:variant>
        <vt:i4>2424837</vt:i4>
      </vt:variant>
      <vt:variant>
        <vt:i4>9</vt:i4>
      </vt:variant>
      <vt:variant>
        <vt:i4>0</vt:i4>
      </vt:variant>
      <vt:variant>
        <vt:i4>5</vt:i4>
      </vt:variant>
      <vt:variant>
        <vt:lpwstr>mailto:FKast@webershandwick.com</vt:lpwstr>
      </vt:variant>
      <vt:variant>
        <vt:lpwstr/>
      </vt:variant>
      <vt:variant>
        <vt:i4>262182</vt:i4>
      </vt:variant>
      <vt:variant>
        <vt:i4>6</vt:i4>
      </vt:variant>
      <vt:variant>
        <vt:i4>0</vt:i4>
      </vt:variant>
      <vt:variant>
        <vt:i4>5</vt:i4>
      </vt:variant>
      <vt:variant>
        <vt:lpwstr>mailto:press@mongodb.com</vt:lpwstr>
      </vt:variant>
      <vt:variant>
        <vt:lpwstr/>
      </vt:variant>
      <vt:variant>
        <vt:i4>4849728</vt:i4>
      </vt:variant>
      <vt:variant>
        <vt:i4>3</vt:i4>
      </vt:variant>
      <vt:variant>
        <vt:i4>0</vt:i4>
      </vt:variant>
      <vt:variant>
        <vt:i4>5</vt:i4>
      </vt:variant>
      <vt:variant>
        <vt:lpwstr>https://www.mongodb.com/</vt:lpwstr>
      </vt:variant>
      <vt:variant>
        <vt:lpwstr/>
      </vt:variant>
      <vt:variant>
        <vt:i4>1572890</vt:i4>
      </vt:variant>
      <vt:variant>
        <vt:i4>0</vt:i4>
      </vt:variant>
      <vt:variant>
        <vt:i4>0</vt:i4>
      </vt:variant>
      <vt:variant>
        <vt:i4>5</vt:i4>
      </vt:variant>
      <vt:variant>
        <vt:lpwstr>https://www.mongodb.com/products/relational-migrator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2</cp:revision>
  <dcterms:created xsi:type="dcterms:W3CDTF">2023-08-15T11:55:00Z</dcterms:created>
  <dcterms:modified xsi:type="dcterms:W3CDTF">2023-08-15T11:55:00Z</dcterms:modified>
</cp:coreProperties>
</file>