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38233" w14:textId="47B1EEFA" w:rsidR="0050684E" w:rsidRPr="00983DEA" w:rsidRDefault="0050684E" w:rsidP="00C90455">
      <w:pPr>
        <w:spacing w:line="259" w:lineRule="auto"/>
        <w:jc w:val="center"/>
        <w:rPr>
          <w:rFonts w:eastAsia="Barlow"/>
          <w:b/>
          <w:sz w:val="21"/>
          <w:szCs w:val="21"/>
        </w:rPr>
      </w:pPr>
    </w:p>
    <w:p w14:paraId="10643B70" w14:textId="77777777" w:rsidR="00C90455" w:rsidRPr="00983DEA" w:rsidRDefault="00C90455" w:rsidP="00C90455">
      <w:pPr>
        <w:spacing w:line="259" w:lineRule="auto"/>
        <w:rPr>
          <w:sz w:val="21"/>
          <w:szCs w:val="21"/>
        </w:rPr>
      </w:pPr>
    </w:p>
    <w:p w14:paraId="12C59CC7" w14:textId="77777777" w:rsidR="00332A81" w:rsidRPr="00332A81" w:rsidRDefault="00332A81" w:rsidP="00332A81">
      <w:pPr>
        <w:spacing w:line="259" w:lineRule="auto"/>
        <w:rPr>
          <w:b/>
          <w:sz w:val="21"/>
          <w:szCs w:val="21"/>
          <w:lang w:val="de-DE"/>
        </w:rPr>
      </w:pPr>
      <w:r w:rsidRPr="00332A81">
        <w:rPr>
          <w:b/>
          <w:sz w:val="21"/>
          <w:szCs w:val="21"/>
          <w:lang w:val="de-DE"/>
        </w:rPr>
        <w:t>Maßgeschneiderte Datenlösungen für die Finanzbranche</w:t>
      </w:r>
    </w:p>
    <w:p w14:paraId="421C4028" w14:textId="77777777" w:rsidR="00332A81" w:rsidRPr="00332A81" w:rsidRDefault="00332A81" w:rsidP="00332A81">
      <w:pPr>
        <w:spacing w:line="259" w:lineRule="auto"/>
        <w:rPr>
          <w:b/>
          <w:sz w:val="25"/>
          <w:szCs w:val="25"/>
          <w:lang w:val="de-DE"/>
        </w:rPr>
      </w:pPr>
      <w:r w:rsidRPr="00332A81">
        <w:rPr>
          <w:b/>
          <w:sz w:val="25"/>
          <w:szCs w:val="25"/>
          <w:lang w:val="de-DE"/>
        </w:rPr>
        <w:t>MongoDB bringt Atlas for Industries auf den Markt</w:t>
      </w:r>
    </w:p>
    <w:p w14:paraId="50D60B68" w14:textId="77777777" w:rsidR="00332A81" w:rsidRPr="00332A81" w:rsidRDefault="00332A81" w:rsidP="00332A81">
      <w:pPr>
        <w:spacing w:line="259" w:lineRule="auto"/>
        <w:rPr>
          <w:b/>
          <w:sz w:val="21"/>
          <w:szCs w:val="21"/>
          <w:lang w:val="de-DE"/>
        </w:rPr>
      </w:pPr>
    </w:p>
    <w:p w14:paraId="3E807C8F" w14:textId="77777777" w:rsidR="00332A81" w:rsidRPr="00332A81" w:rsidRDefault="00332A81" w:rsidP="00332A81">
      <w:pPr>
        <w:spacing w:line="259" w:lineRule="auto"/>
        <w:rPr>
          <w:i/>
          <w:sz w:val="21"/>
          <w:szCs w:val="21"/>
          <w:lang w:val="de-DE"/>
        </w:rPr>
      </w:pPr>
      <w:r w:rsidRPr="00332A81">
        <w:rPr>
          <w:i/>
          <w:sz w:val="21"/>
          <w:szCs w:val="21"/>
          <w:lang w:val="de-DE"/>
        </w:rPr>
        <w:t xml:space="preserve">MongoDB Atlas for Industries verbindet branchenspezifische Expertise, Programme, Partnerschaften und integrierte Lösungen. Der Finanzbereich ist die erste Branche, auf die sich das Programm konzentriert. MongoDB stärkt damit sein </w:t>
      </w:r>
      <w:r w:rsidRPr="00332A81">
        <w:rPr>
          <w:i/>
          <w:sz w:val="21"/>
          <w:szCs w:val="21"/>
          <w:highlight w:val="white"/>
          <w:lang w:val="de-DE"/>
        </w:rPr>
        <w:t>innovatives, rechtskonformes und sicheres Banking Solution Portfolio</w:t>
      </w:r>
      <w:r w:rsidRPr="00332A81">
        <w:rPr>
          <w:sz w:val="21"/>
          <w:szCs w:val="21"/>
          <w:lang w:val="de-DE"/>
        </w:rPr>
        <w:t>.</w:t>
      </w:r>
    </w:p>
    <w:p w14:paraId="62374361" w14:textId="77777777" w:rsidR="00332A81" w:rsidRPr="00332A81" w:rsidRDefault="00332A81" w:rsidP="00332A81">
      <w:pPr>
        <w:spacing w:line="259" w:lineRule="auto"/>
        <w:jc w:val="center"/>
        <w:rPr>
          <w:i/>
          <w:sz w:val="21"/>
          <w:szCs w:val="21"/>
          <w:highlight w:val="white"/>
          <w:lang w:val="de-DE"/>
        </w:rPr>
      </w:pPr>
    </w:p>
    <w:p w14:paraId="7D20BA60" w14:textId="26205C34" w:rsidR="00332A81" w:rsidRPr="00332A81" w:rsidRDefault="00332A81" w:rsidP="00332A81">
      <w:pPr>
        <w:spacing w:line="259" w:lineRule="auto"/>
        <w:rPr>
          <w:sz w:val="21"/>
          <w:szCs w:val="21"/>
          <w:lang w:val="de-DE"/>
        </w:rPr>
      </w:pPr>
      <w:r w:rsidRPr="00332A81">
        <w:rPr>
          <w:b/>
          <w:sz w:val="21"/>
          <w:szCs w:val="21"/>
          <w:lang w:val="de-DE"/>
        </w:rPr>
        <w:t>München</w:t>
      </w:r>
      <w:r>
        <w:rPr>
          <w:b/>
          <w:sz w:val="21"/>
          <w:szCs w:val="21"/>
          <w:lang w:val="de-DE"/>
        </w:rPr>
        <w:t xml:space="preserve"> – </w:t>
      </w:r>
      <w:r w:rsidRPr="00332A81">
        <w:rPr>
          <w:b/>
          <w:sz w:val="21"/>
          <w:szCs w:val="21"/>
          <w:lang w:val="de-DE"/>
        </w:rPr>
        <w:t>23</w:t>
      </w:r>
      <w:r>
        <w:rPr>
          <w:b/>
          <w:sz w:val="21"/>
          <w:szCs w:val="21"/>
          <w:lang w:val="de-DE"/>
        </w:rPr>
        <w:t>.</w:t>
      </w:r>
      <w:r w:rsidRPr="00332A81">
        <w:rPr>
          <w:b/>
          <w:sz w:val="21"/>
          <w:szCs w:val="21"/>
          <w:lang w:val="de-DE"/>
        </w:rPr>
        <w:t xml:space="preserve"> Juni 2023 </w:t>
      </w:r>
      <w:r>
        <w:rPr>
          <w:b/>
          <w:sz w:val="21"/>
          <w:szCs w:val="21"/>
          <w:lang w:val="de-DE"/>
        </w:rPr>
        <w:t>–</w:t>
      </w:r>
      <w:r w:rsidRPr="00332A81">
        <w:rPr>
          <w:sz w:val="21"/>
          <w:szCs w:val="21"/>
          <w:lang w:val="de-DE"/>
        </w:rPr>
        <w:t xml:space="preserve"> MongoDB, Inc. (NASDAQ: MDB) hat heute auf seiner Entwicklerkonferenz MongoDB.local NYC seine Initiative MongoDB Atlas for Industries vorgestellt. Sie ermöglicht es Unternehmen, den Übergang in die Cloud zu beschleunigen, die eigene Modernisierung voranzutreiben und dabei von branchenspezifischer Expertise, Programmen, Partnerschaften und integrierten Lösungen zu profitieren. Kunden erhalten Zugang zu von Experten geleiteten Design Reviews ihrer Architekturen, Technologiepartnerschaften, die verbesserte Lösungen für branchenspezifische Herausforderungen bieten, und zu technologischen Schulungspfaden für Entwicklerteams.</w:t>
      </w:r>
    </w:p>
    <w:p w14:paraId="6B9AE26B" w14:textId="77777777" w:rsidR="00332A81" w:rsidRPr="00332A81" w:rsidRDefault="00332A81" w:rsidP="00332A81">
      <w:pPr>
        <w:spacing w:line="259" w:lineRule="auto"/>
        <w:rPr>
          <w:sz w:val="21"/>
          <w:szCs w:val="21"/>
          <w:lang w:val="de-DE"/>
        </w:rPr>
      </w:pPr>
    </w:p>
    <w:p w14:paraId="2FED124A" w14:textId="77777777" w:rsidR="00332A81" w:rsidRPr="00332A81" w:rsidRDefault="00332A81" w:rsidP="00332A81">
      <w:pPr>
        <w:spacing w:line="259" w:lineRule="auto"/>
        <w:rPr>
          <w:b/>
          <w:sz w:val="21"/>
          <w:szCs w:val="21"/>
          <w:lang w:val="de-DE"/>
        </w:rPr>
      </w:pPr>
      <w:r w:rsidRPr="00332A81">
        <w:rPr>
          <w:b/>
          <w:sz w:val="21"/>
          <w:szCs w:val="21"/>
          <w:lang w:val="de-DE"/>
        </w:rPr>
        <w:t>Branchenspezifische Lösungen helfen Banken und Finanzdienstleistern, Datenanalysen und KI für Ihre Geschäftsmodelle zu erschließen</w:t>
      </w:r>
    </w:p>
    <w:p w14:paraId="34E37E9E" w14:textId="77777777" w:rsidR="00332A81" w:rsidRPr="00332A81" w:rsidRDefault="00332A81" w:rsidP="00332A81">
      <w:pPr>
        <w:spacing w:line="259" w:lineRule="auto"/>
        <w:rPr>
          <w:sz w:val="21"/>
          <w:szCs w:val="21"/>
          <w:lang w:val="de-DE"/>
        </w:rPr>
      </w:pPr>
      <w:r w:rsidRPr="00332A81">
        <w:rPr>
          <w:sz w:val="21"/>
          <w:szCs w:val="21"/>
          <w:lang w:val="de-DE"/>
        </w:rPr>
        <w:t xml:space="preserve">Im Rahmen von MongoDB Atlas for Industries kommt eine erste Reihe von Industrielösungen für die Finanzbranche auf den Markt, die sich aufgrund von Automatisierung und technologischen Fortschritten schnell verändert. Mit MongoDB Atlas können Finanzinstitute das Kundenerlebnis verbessern, indem sie Legacy-Funktionen in bestehenden internen Banksystemen modernisieren und flexible Architekturen aufbauen, die eine einfache Integration von Best-of-Breed-Lösungen von Drittanbietern ermöglichen. So können sie neue Angebote mit der erforderlichen Leistung und Skalierbarkeit schneller auf den Markt bringen. </w:t>
      </w:r>
    </w:p>
    <w:p w14:paraId="167D5628" w14:textId="77777777" w:rsidR="00332A81" w:rsidRPr="00332A81" w:rsidRDefault="00332A81" w:rsidP="00332A81">
      <w:pPr>
        <w:spacing w:line="259" w:lineRule="auto"/>
        <w:rPr>
          <w:sz w:val="21"/>
          <w:szCs w:val="21"/>
          <w:lang w:val="de-DE"/>
        </w:rPr>
      </w:pPr>
    </w:p>
    <w:p w14:paraId="615EFF71" w14:textId="77777777" w:rsidR="00332A81" w:rsidRPr="00906EED" w:rsidRDefault="00332A81" w:rsidP="00332A81">
      <w:pPr>
        <w:spacing w:line="259" w:lineRule="auto"/>
        <w:rPr>
          <w:sz w:val="21"/>
          <w:szCs w:val="21"/>
        </w:rPr>
      </w:pPr>
      <w:r w:rsidRPr="00332A81">
        <w:rPr>
          <w:sz w:val="21"/>
          <w:szCs w:val="21"/>
          <w:lang w:val="de-DE"/>
        </w:rPr>
        <w:t xml:space="preserve">Zehntausende von Kunden vertrauen den Lösungen von MongoDB, um ihre Anwendungen zu betreiben, aber jede Branche hat ihre eigenen Herausforderungen. Viele Branchen befinden sich an einem Scheideweg zwischen den Beschränkungen ihrer Legacy-Umgebungen und den Möglichkeiten, die sich durch hochmoderne Anwendungen, Datenanalysen und generative KI ergeben. Kosten- und Ausfallrisiken können Transformationsbemühungen erschweren. Dennoch wissen Unternehmen um die Notwendigkeit, ihre Applikationen schnell zu modernisieren, um wettbewerbsfähig zu bleiben und Kundenanforderungen zu erfüllen. Sie setzen dabei auf Technologie-Anbieter, die ihre Lösungen mit Beratung durch branchenerfahrene Experten kombinieren. </w:t>
      </w:r>
      <w:r w:rsidRPr="00906EED">
        <w:rPr>
          <w:sz w:val="21"/>
          <w:szCs w:val="21"/>
        </w:rPr>
        <w:t>Diesem Bedürfnis trägt MongoDB mit Atlas for Industries Rechnung.</w:t>
      </w:r>
    </w:p>
    <w:p w14:paraId="147A73C3" w14:textId="77777777" w:rsidR="00332A81" w:rsidRPr="00906EED" w:rsidRDefault="00332A81" w:rsidP="00332A81">
      <w:pPr>
        <w:spacing w:line="259" w:lineRule="auto"/>
        <w:rPr>
          <w:sz w:val="21"/>
          <w:szCs w:val="21"/>
        </w:rPr>
      </w:pPr>
    </w:p>
    <w:p w14:paraId="38B7ADEC" w14:textId="77777777" w:rsidR="00332A81" w:rsidRPr="00906EED" w:rsidRDefault="00332A81" w:rsidP="00332A81">
      <w:pPr>
        <w:spacing w:line="259" w:lineRule="auto"/>
        <w:rPr>
          <w:b/>
          <w:sz w:val="21"/>
          <w:szCs w:val="21"/>
        </w:rPr>
      </w:pPr>
      <w:r w:rsidRPr="00906EED">
        <w:rPr>
          <w:b/>
          <w:sz w:val="21"/>
          <w:szCs w:val="21"/>
        </w:rPr>
        <w:t>MongoDB Atlas for Industries im Detail</w:t>
      </w:r>
    </w:p>
    <w:p w14:paraId="79980568" w14:textId="77777777" w:rsidR="00332A81" w:rsidRPr="00906EED" w:rsidRDefault="00332A81" w:rsidP="00332A81">
      <w:pPr>
        <w:spacing w:line="259" w:lineRule="auto"/>
        <w:rPr>
          <w:sz w:val="21"/>
          <w:szCs w:val="21"/>
        </w:rPr>
      </w:pPr>
    </w:p>
    <w:p w14:paraId="58145C58" w14:textId="77777777" w:rsidR="00332A81" w:rsidRPr="00332A81" w:rsidRDefault="00332A81" w:rsidP="00332A81">
      <w:pPr>
        <w:numPr>
          <w:ilvl w:val="0"/>
          <w:numId w:val="3"/>
        </w:numPr>
        <w:spacing w:line="259" w:lineRule="auto"/>
        <w:rPr>
          <w:sz w:val="21"/>
          <w:szCs w:val="21"/>
          <w:lang w:val="de-DE"/>
        </w:rPr>
      </w:pPr>
      <w:r w:rsidRPr="00332A81">
        <w:rPr>
          <w:b/>
          <w:sz w:val="21"/>
          <w:szCs w:val="21"/>
          <w:lang w:val="de-DE"/>
        </w:rPr>
        <w:t xml:space="preserve">Industry Innovation Workshops </w:t>
      </w:r>
      <w:r w:rsidRPr="00332A81">
        <w:rPr>
          <w:sz w:val="21"/>
          <w:szCs w:val="21"/>
          <w:lang w:val="de-DE"/>
        </w:rPr>
        <w:t xml:space="preserve">sind gemeinsame Workshops von Führungskräften mit Branchenexperten und Partnern von MongoDB, die dazu dienen, geschäftskritische Probleme zu diskutieren und innovative, branchenspezifische Lösungen zu entwickeln. </w:t>
      </w:r>
    </w:p>
    <w:p w14:paraId="202775A9" w14:textId="77777777" w:rsidR="00332A81" w:rsidRPr="00332A81" w:rsidRDefault="00332A81" w:rsidP="00332A81">
      <w:pPr>
        <w:numPr>
          <w:ilvl w:val="0"/>
          <w:numId w:val="3"/>
        </w:numPr>
        <w:spacing w:line="259" w:lineRule="auto"/>
        <w:rPr>
          <w:sz w:val="21"/>
          <w:szCs w:val="21"/>
          <w:lang w:val="de-DE"/>
        </w:rPr>
      </w:pPr>
      <w:r w:rsidRPr="00332A81">
        <w:rPr>
          <w:b/>
          <w:sz w:val="21"/>
          <w:szCs w:val="21"/>
          <w:lang w:val="de-DE"/>
        </w:rPr>
        <w:t>Industry Access Pass</w:t>
      </w:r>
      <w:r w:rsidRPr="00332A81">
        <w:rPr>
          <w:sz w:val="21"/>
          <w:szCs w:val="21"/>
          <w:lang w:val="de-DE"/>
        </w:rPr>
        <w:t xml:space="preserve"> bietet Gutschriften, mit denen Unternehmen MongoDB und das umfangreiche Partner-Ökosystem kostenfrei testen und ausprobieren können, um die richtige Infrastruktur-Kombination zu finden. </w:t>
      </w:r>
    </w:p>
    <w:p w14:paraId="24D99822" w14:textId="77777777" w:rsidR="00332A81" w:rsidRPr="00332A81" w:rsidRDefault="00332A81" w:rsidP="00332A81">
      <w:pPr>
        <w:numPr>
          <w:ilvl w:val="0"/>
          <w:numId w:val="3"/>
        </w:numPr>
        <w:spacing w:line="259" w:lineRule="auto"/>
        <w:rPr>
          <w:sz w:val="21"/>
          <w:szCs w:val="21"/>
          <w:lang w:val="de-DE"/>
        </w:rPr>
      </w:pPr>
      <w:r w:rsidRPr="00332A81">
        <w:rPr>
          <w:b/>
          <w:sz w:val="21"/>
          <w:szCs w:val="21"/>
          <w:lang w:val="de-DE"/>
        </w:rPr>
        <w:t>Industry Jumpstart Assessment</w:t>
      </w:r>
      <w:r w:rsidRPr="00332A81">
        <w:rPr>
          <w:sz w:val="21"/>
          <w:szCs w:val="21"/>
          <w:lang w:val="de-DE"/>
        </w:rPr>
        <w:t xml:space="preserve"> nutzt die Ergebnisse des Innovation-Workshops als Grundlage, auf der Unternehmen mit dem MongoDB Professional Services Team und Branchenexperten einen Proof-of-Concept erarbeiten können. Dieser hilft bei der Gestaltung oder Verfeinerung eines Projekts, das Teil des Jumpstart-Programms wird.</w:t>
      </w:r>
    </w:p>
    <w:p w14:paraId="4AAE0B9F" w14:textId="77777777" w:rsidR="00332A81" w:rsidRPr="00332A81" w:rsidRDefault="00332A81" w:rsidP="00332A81">
      <w:pPr>
        <w:numPr>
          <w:ilvl w:val="0"/>
          <w:numId w:val="3"/>
        </w:numPr>
        <w:spacing w:line="259" w:lineRule="auto"/>
        <w:rPr>
          <w:sz w:val="21"/>
          <w:szCs w:val="21"/>
          <w:lang w:val="de-DE"/>
        </w:rPr>
      </w:pPr>
      <w:r w:rsidRPr="00332A81">
        <w:rPr>
          <w:b/>
          <w:sz w:val="21"/>
          <w:szCs w:val="21"/>
          <w:lang w:val="de-DE"/>
        </w:rPr>
        <w:lastRenderedPageBreak/>
        <w:t>Industry Knowledge Accelerators</w:t>
      </w:r>
      <w:r w:rsidRPr="00332A81">
        <w:rPr>
          <w:sz w:val="21"/>
          <w:szCs w:val="21"/>
          <w:lang w:val="de-DE"/>
        </w:rPr>
        <w:t xml:space="preserve"> sind maßgeschneiderte Kurse und Lernmaterialien der MongoDB University. Dazu gehört auch ein unbegrenzter Zugang zu Webinaren und Solution Sessions, um Entwickler gezielt zu unterstützen. </w:t>
      </w:r>
    </w:p>
    <w:p w14:paraId="1200A03E" w14:textId="77777777" w:rsidR="00332A81" w:rsidRPr="00332A81" w:rsidRDefault="00332A81" w:rsidP="00332A81">
      <w:pPr>
        <w:spacing w:line="259" w:lineRule="auto"/>
        <w:rPr>
          <w:sz w:val="21"/>
          <w:szCs w:val="21"/>
          <w:lang w:val="de-DE"/>
        </w:rPr>
      </w:pPr>
    </w:p>
    <w:p w14:paraId="3D1016F5" w14:textId="77777777" w:rsidR="00332A81" w:rsidRPr="00332A81" w:rsidRDefault="00332A81" w:rsidP="00332A81">
      <w:pPr>
        <w:spacing w:line="259" w:lineRule="auto"/>
        <w:rPr>
          <w:sz w:val="21"/>
          <w:szCs w:val="21"/>
          <w:lang w:val="de-DE"/>
        </w:rPr>
      </w:pPr>
      <w:r w:rsidRPr="00332A81">
        <w:rPr>
          <w:b/>
          <w:sz w:val="21"/>
          <w:szCs w:val="21"/>
          <w:lang w:val="de-DE"/>
        </w:rPr>
        <w:t>MongoDB Atlas for Financial Services</w:t>
      </w:r>
      <w:r w:rsidRPr="00332A81">
        <w:rPr>
          <w:sz w:val="21"/>
          <w:szCs w:val="21"/>
          <w:highlight w:val="white"/>
          <w:lang w:val="de-DE"/>
        </w:rPr>
        <w:t xml:space="preserve"> </w:t>
      </w:r>
    </w:p>
    <w:p w14:paraId="2D4D83D4" w14:textId="77777777" w:rsidR="00332A81" w:rsidRPr="00332A81" w:rsidRDefault="00332A81" w:rsidP="00332A81">
      <w:pPr>
        <w:spacing w:line="259" w:lineRule="auto"/>
        <w:rPr>
          <w:sz w:val="21"/>
          <w:szCs w:val="21"/>
          <w:highlight w:val="white"/>
          <w:lang w:val="de-DE"/>
        </w:rPr>
      </w:pPr>
      <w:r w:rsidRPr="00332A81">
        <w:rPr>
          <w:sz w:val="21"/>
          <w:szCs w:val="21"/>
          <w:lang w:val="de-DE"/>
        </w:rPr>
        <w:t>Die Finanzbranche steht unter Zugzwang, Anwendungen zu modernisieren und das Kundenerlebnis zu verbessern. Gründe dafür sind veränderte Kundenanforderungen, die Einhaltung gesetzlicher Vorschriften und neue Marktteilnehmer der digitalen Plattform-Wirtschaft, die die etablierten Unternehmen herausfordern. MongoDB Atlas unterstützt diese Modernisierung und versetzt Unternehmen in die Lage, Anwendungen der nächsten Generation zu entwickeln, die von neuen Technologien wie generativer KI profitieren. MongoDB Atlas bietet die nötige Ausfallsicherheit, Skalierbarkeit und den hohen Datenschutz, den die Finanzbranche für die Einhaltung regulatorischer Anforderungen benötigt, und überzeugte damit bereits große Finanzkunden wie Wells Fargo.</w:t>
      </w:r>
      <w:r w:rsidRPr="00332A81">
        <w:rPr>
          <w:sz w:val="21"/>
          <w:szCs w:val="21"/>
          <w:highlight w:val="white"/>
          <w:lang w:val="de-DE"/>
        </w:rPr>
        <w:t xml:space="preserve"> </w:t>
      </w:r>
    </w:p>
    <w:p w14:paraId="11C73928" w14:textId="77777777" w:rsidR="00332A81" w:rsidRPr="00332A81" w:rsidRDefault="00332A81" w:rsidP="00332A81">
      <w:pPr>
        <w:spacing w:line="259" w:lineRule="auto"/>
        <w:rPr>
          <w:sz w:val="21"/>
          <w:szCs w:val="21"/>
          <w:highlight w:val="white"/>
          <w:lang w:val="de-DE"/>
        </w:rPr>
      </w:pPr>
    </w:p>
    <w:p w14:paraId="22E85E8B" w14:textId="77777777" w:rsidR="00332A81" w:rsidRPr="00332A81" w:rsidRDefault="00332A81" w:rsidP="00332A81">
      <w:pPr>
        <w:spacing w:line="259" w:lineRule="auto"/>
        <w:rPr>
          <w:sz w:val="21"/>
          <w:szCs w:val="21"/>
          <w:highlight w:val="white"/>
          <w:lang w:val="de-DE"/>
        </w:rPr>
      </w:pPr>
      <w:r w:rsidRPr="00332A81">
        <w:rPr>
          <w:sz w:val="21"/>
          <w:szCs w:val="21"/>
          <w:lang w:val="de-DE"/>
        </w:rPr>
        <w:t xml:space="preserve">MongoDB hat zudem die </w:t>
      </w:r>
      <w:hyperlink r:id="rId8" w:history="1">
        <w:r w:rsidRPr="00332A81">
          <w:rPr>
            <w:rStyle w:val="Hyperlink"/>
            <w:color w:val="00684A"/>
            <w:sz w:val="21"/>
            <w:szCs w:val="21"/>
            <w:lang w:val="de-DE"/>
          </w:rPr>
          <w:t>Amazon Web Services (AWS) Financial Services Competency</w:t>
        </w:r>
      </w:hyperlink>
      <w:r w:rsidRPr="00332A81">
        <w:rPr>
          <w:sz w:val="21"/>
          <w:szCs w:val="21"/>
          <w:lang w:val="de-DE"/>
        </w:rPr>
        <w:t xml:space="preserve"> erhalten und wurde anhand strenger Sicherheits-, Betriebs- und Zuverlässigkeitskriterien evaluiert. Dabei wurde bestätigt, dass MongoDB und AWS Finanzinstituten helfen können, Ideen schneller auf den Markt zu bringen, während gleichzeitig die Kosten sinken und die geschäftliche Agilität steigt. Die langjährige Beziehung von MongoDB zu AWS einschließlich der Verfügbarkeit von MongoDB Atlas im AWS Marketplace bildet die Grundlage dafür. Auch für die Temenos Banking Cloud liefert MongoDB die Grundlage. Ein kürzlich durchgeführter Benchmark-Test hat bestätigt, dass Temenos und MongoDB gemeinsam auch die Anforderungen der größten globalen Banken mit außergewöhnlich hoher Leistung unterstützen können. Gleichzeitig bieten sie einen transparenten Datenzugriff über das JSON-Dokumentenmodell.</w:t>
      </w:r>
    </w:p>
    <w:p w14:paraId="477FB803" w14:textId="77777777" w:rsidR="00332A81" w:rsidRPr="00332A81" w:rsidRDefault="00332A81" w:rsidP="00332A81">
      <w:pPr>
        <w:spacing w:line="259" w:lineRule="auto"/>
        <w:rPr>
          <w:sz w:val="21"/>
          <w:szCs w:val="21"/>
          <w:lang w:val="de-DE"/>
        </w:rPr>
      </w:pPr>
    </w:p>
    <w:p w14:paraId="09C329CE" w14:textId="77777777" w:rsidR="00332A81" w:rsidRPr="00332A81" w:rsidRDefault="00332A81" w:rsidP="00332A81">
      <w:pPr>
        <w:spacing w:line="259" w:lineRule="auto"/>
        <w:rPr>
          <w:b/>
          <w:sz w:val="21"/>
          <w:szCs w:val="21"/>
          <w:lang w:val="de-DE"/>
        </w:rPr>
      </w:pPr>
      <w:r w:rsidRPr="00332A81">
        <w:rPr>
          <w:b/>
          <w:sz w:val="21"/>
          <w:szCs w:val="21"/>
          <w:lang w:val="de-DE"/>
        </w:rPr>
        <w:t>Sechs der zehn weltweit führenden Banken nutzen MongoDB</w:t>
      </w:r>
    </w:p>
    <w:p w14:paraId="1F2767BB" w14:textId="77777777" w:rsidR="00332A81" w:rsidRPr="00332A81" w:rsidRDefault="00332A81" w:rsidP="00332A81">
      <w:pPr>
        <w:spacing w:line="259" w:lineRule="auto"/>
        <w:rPr>
          <w:sz w:val="21"/>
          <w:szCs w:val="21"/>
          <w:lang w:val="de-DE"/>
        </w:rPr>
      </w:pPr>
      <w:r w:rsidRPr="00332A81">
        <w:rPr>
          <w:sz w:val="21"/>
          <w:szCs w:val="21"/>
          <w:lang w:val="de-DE"/>
        </w:rPr>
        <w:t>„Immer mehr Unternehmen in verschiedenen Branchen wenden sich von genormten Technologielösungen ab, um Wettbewerbsvorteile zu gewinnen und ihren Kunden einen besseren Service zu bieten. Bei MongoDB haben wir ein Team von Experten mit fundierter Branchenexpertise aufgebaut, von denen viele früher unsere Kunden waren. So können wir nicht nur bessere Produkte mit Integrationsmöglichkeiten für die richtigen Drittanbieter entwickeln. Unser Team kann den Kunden auch dabei helfen, ihre Lösungen schneller produktiv zu nutzen“, sagt Boris Bialek, Managing Director of Industry Solutions bei MongoDB. „Sechs der zehn weltweit führenden Banken nutzen MongoDB bereits in ihrer Infrastruktur, um einige ihrer wichtigsten Probleme zu lösen. Mit der Einführung von Atlas for Industries verpflichten wir uns, unser Engagement in der Finanzdienstleistungsbranche und anderen Schlüsselindustrien fortzusetzen.“</w:t>
      </w:r>
    </w:p>
    <w:p w14:paraId="45C324A2" w14:textId="77777777" w:rsidR="00332A81" w:rsidRPr="00332A81" w:rsidRDefault="00332A81" w:rsidP="00332A81">
      <w:pPr>
        <w:spacing w:line="259" w:lineRule="auto"/>
        <w:rPr>
          <w:sz w:val="21"/>
          <w:szCs w:val="21"/>
          <w:lang w:val="de-DE"/>
        </w:rPr>
      </w:pPr>
    </w:p>
    <w:p w14:paraId="6A61416D" w14:textId="77777777" w:rsidR="00332A81" w:rsidRPr="00332A81" w:rsidRDefault="00332A81" w:rsidP="00332A81">
      <w:pPr>
        <w:spacing w:line="259" w:lineRule="auto"/>
        <w:rPr>
          <w:sz w:val="21"/>
          <w:szCs w:val="21"/>
          <w:lang w:val="de-DE"/>
        </w:rPr>
      </w:pPr>
      <w:r w:rsidRPr="00332A81">
        <w:rPr>
          <w:sz w:val="21"/>
          <w:szCs w:val="21"/>
          <w:lang w:val="de-DE"/>
        </w:rPr>
        <w:t>„MongoDB ist seit acht Jahren ein vertrauenswürdiger AWS-Partner und bietet Kunden, die MongoDB Atlas auf AWS ausführen, eine leistungsfähigere Lösung für die Entwicklung moderner Applikationen“, sagt Mona Chadha, Director, Infrastructure Partnerships, ISVs bei AWS. „Das Erreichen der AWS Financial Services Competency bekräftigt das Engagement von MongoDB für AWS und Finanzdienstleistungskunden und demonstriert gleichzeitig die Tiefe des Fachwissens von MongoDB im Bereich Finanzdienstleistungen, speziell für Anwendungsfälle wie Betrugserkennung und Echtzeitzahlungen. Mit MongoDB Atlas auf AWS können Finanzinstitute ihre Kosten kurzfristig optimieren und gleichzeitig ihre Infrastruktur für langfristiges Wachstum optimieren, um neue Technologien wie maschinelles Lernen und KI zu nutzen.“</w:t>
      </w:r>
    </w:p>
    <w:p w14:paraId="3017E5FD" w14:textId="77777777" w:rsidR="00332A81" w:rsidRPr="00332A81" w:rsidRDefault="00332A81" w:rsidP="00332A81">
      <w:pPr>
        <w:spacing w:line="259" w:lineRule="auto"/>
        <w:rPr>
          <w:sz w:val="21"/>
          <w:szCs w:val="21"/>
          <w:lang w:val="de-DE"/>
        </w:rPr>
      </w:pPr>
    </w:p>
    <w:p w14:paraId="1FDEEA43" w14:textId="77777777" w:rsidR="00332A81" w:rsidRPr="00332A81" w:rsidRDefault="00332A81" w:rsidP="00332A81">
      <w:pPr>
        <w:spacing w:line="259" w:lineRule="auto"/>
        <w:rPr>
          <w:b/>
          <w:sz w:val="21"/>
          <w:szCs w:val="21"/>
          <w:lang w:val="de-DE"/>
        </w:rPr>
      </w:pPr>
      <w:r w:rsidRPr="00332A81">
        <w:rPr>
          <w:b/>
          <w:sz w:val="21"/>
          <w:szCs w:val="21"/>
          <w:lang w:val="de-DE"/>
        </w:rPr>
        <w:t>Referenzen</w:t>
      </w:r>
    </w:p>
    <w:p w14:paraId="45CDCD87" w14:textId="77777777" w:rsidR="00332A81" w:rsidRPr="00332A81" w:rsidRDefault="00332A81" w:rsidP="00332A81">
      <w:pPr>
        <w:spacing w:line="259" w:lineRule="auto"/>
        <w:rPr>
          <w:sz w:val="21"/>
          <w:szCs w:val="21"/>
          <w:lang w:val="de-DE"/>
        </w:rPr>
      </w:pPr>
      <w:r w:rsidRPr="00332A81">
        <w:rPr>
          <w:b/>
          <w:sz w:val="21"/>
          <w:szCs w:val="21"/>
          <w:lang w:val="de-DE"/>
        </w:rPr>
        <w:t>Temenos</w:t>
      </w:r>
      <w:r w:rsidRPr="00332A81">
        <w:rPr>
          <w:sz w:val="21"/>
          <w:szCs w:val="21"/>
          <w:lang w:val="de-DE"/>
        </w:rPr>
        <w:t xml:space="preserve"> ist eine offene Plattform für Composable Banking. Sie wird von 3.000 Banken in über 150 Ländern genutzt – von den größten Finanzinstituten bis hin zu Newcomern und lokalen </w:t>
      </w:r>
      <w:r w:rsidRPr="00332A81">
        <w:rPr>
          <w:sz w:val="21"/>
          <w:szCs w:val="21"/>
          <w:lang w:val="de-DE"/>
        </w:rPr>
        <w:lastRenderedPageBreak/>
        <w:t>Banken. „Um das zu erreichen, müssen wir mit Partnern zusammenarbeiten, die über die beste Technologie und ein tiefes Verständnis für Finanzdienstleistungen verfügen. MongoDB bietet genau das“, sagt Tony Coleman, Chief Technology Officer, Temenos. „Gemeinsam haben wir eine günstige, nachhaltige Lösung mit der Leistung und Skalierbarkeit geschaffen, die Banken benötigen, um schnell auf neue Trends und Geschäftsanforderungen zu reagieren. Diese Zusammenarbeit hat großen Einfluss auf den Erfolg unserer gemeinsamen Kunden. Wir werden weiterhin mit MongoDB zusammenarbeiten, um innovative Lösungen zu entwickeln.“</w:t>
      </w:r>
    </w:p>
    <w:p w14:paraId="03528EEF" w14:textId="77777777" w:rsidR="00332A81" w:rsidRPr="00332A81" w:rsidRDefault="00332A81" w:rsidP="00332A81">
      <w:pPr>
        <w:spacing w:line="259" w:lineRule="auto"/>
        <w:rPr>
          <w:sz w:val="21"/>
          <w:szCs w:val="21"/>
          <w:lang w:val="de-DE"/>
        </w:rPr>
      </w:pPr>
    </w:p>
    <w:p w14:paraId="114226F7" w14:textId="77777777" w:rsidR="00332A81" w:rsidRPr="00332A81" w:rsidRDefault="00332A81" w:rsidP="00332A81">
      <w:pPr>
        <w:spacing w:line="259" w:lineRule="auto"/>
        <w:rPr>
          <w:sz w:val="21"/>
          <w:szCs w:val="21"/>
          <w:highlight w:val="white"/>
          <w:lang w:val="de-DE"/>
        </w:rPr>
      </w:pPr>
      <w:r w:rsidRPr="00332A81">
        <w:rPr>
          <w:b/>
          <w:sz w:val="21"/>
          <w:szCs w:val="21"/>
          <w:lang w:val="de-DE"/>
        </w:rPr>
        <w:t>Amazon Web Services (AWS)</w:t>
      </w:r>
      <w:r w:rsidRPr="00332A81">
        <w:rPr>
          <w:sz w:val="21"/>
          <w:szCs w:val="21"/>
          <w:lang w:val="de-DE"/>
        </w:rPr>
        <w:t xml:space="preserve"> ist seit 2006 eine der größten und am weitesten verbreiteten Cloud-Plattformen der Welt: „MongoDB ist seit Jahren ein vertrauenswürdiger AWS-Partner und bietet Kunden, die MongoDB Atlas auf AWS einsetzen, eine leistungsfähige Grundlage für die Entwicklung moderner Anwendungen“, sagt Chris Casey, Director und General Manager, Industry Technology Partnerships, AWS. „Das Erreichen der AWS Financial Services Competency bekräftigt das Engagement von MongoDB für AWS und die Branche. Es demonstriert gleichzeitig das breite und tiefe Fachwissen im Bereich Finanzdienstleistungen, über das das Unternehmen bereits verfügt. Mit MongoDB Atlas auf AWS können Finanzinstitute ihre Kosten kurzfristig optimieren. Gleichzeitig können sie ihre Infrastruktur für langfristiges Wachstum transformieren, indem sie neue Technologien wie maschinelles Lernen und KI nutzen.“</w:t>
      </w:r>
    </w:p>
    <w:p w14:paraId="31DD97CB" w14:textId="77777777" w:rsidR="00332A81" w:rsidRPr="00332A81" w:rsidRDefault="00332A81" w:rsidP="00332A81">
      <w:pPr>
        <w:spacing w:line="259" w:lineRule="auto"/>
        <w:rPr>
          <w:sz w:val="21"/>
          <w:szCs w:val="21"/>
          <w:lang w:val="de-DE"/>
        </w:rPr>
      </w:pPr>
    </w:p>
    <w:p w14:paraId="1D150ADC" w14:textId="77777777" w:rsidR="00332A81" w:rsidRPr="00332A81" w:rsidRDefault="00332A81" w:rsidP="00332A81">
      <w:pPr>
        <w:spacing w:line="259" w:lineRule="auto"/>
        <w:rPr>
          <w:sz w:val="21"/>
          <w:szCs w:val="21"/>
          <w:lang w:val="de-DE"/>
        </w:rPr>
      </w:pPr>
      <w:r w:rsidRPr="00332A81">
        <w:rPr>
          <w:b/>
          <w:sz w:val="21"/>
          <w:szCs w:val="21"/>
          <w:lang w:val="de-DE"/>
        </w:rPr>
        <w:t>Wells Fargo</w:t>
      </w:r>
      <w:r w:rsidRPr="00332A81">
        <w:rPr>
          <w:sz w:val="21"/>
          <w:szCs w:val="21"/>
          <w:lang w:val="de-DE"/>
        </w:rPr>
        <w:t xml:space="preserve"> ist ein führendes Finanzdienstleistungsunternehmen mit einer Bilanzsumme von rund 1,9 Billionen US-Dollar. Es betreut einen von drei US-Haushalten und mehr als zehn Prozent der Kleinunternehmen in den USA als Kunden. „Wenn wir nach neuen Lösungen suchen, geht es nicht nur darum, was die Technologie uns ermöglichen kann. Es geht auch darum, einen Partner zu finden, der uns helfen kann, das Beste aus der Technologie herauszuholen. Er muss über Fachwissen in unserer Branche verfügen, um uns bei der Bewältigung unserer spezifischen Herausforderungen zu unterstützen und unseren Beratern und Kunden flexible Lösungen zu bieten“, sagt Munish Kumar, Chief Information Officer of Wealth and Investment Management, Wells Fargo.</w:t>
      </w:r>
    </w:p>
    <w:p w14:paraId="4B4E51AB" w14:textId="77777777" w:rsidR="00332A81" w:rsidRPr="00332A81" w:rsidRDefault="00332A81" w:rsidP="00332A81">
      <w:pPr>
        <w:shd w:val="clear" w:color="auto" w:fill="FFFFFF"/>
        <w:spacing w:line="259" w:lineRule="auto"/>
        <w:ind w:left="720"/>
        <w:rPr>
          <w:sz w:val="21"/>
          <w:szCs w:val="21"/>
          <w:highlight w:val="white"/>
          <w:lang w:val="de-DE"/>
        </w:rPr>
      </w:pPr>
    </w:p>
    <w:p w14:paraId="169FEC5C" w14:textId="77777777" w:rsidR="00332A81" w:rsidRPr="00332A81" w:rsidRDefault="00332A81" w:rsidP="00332A81">
      <w:pPr>
        <w:shd w:val="clear" w:color="auto" w:fill="FFFFFF"/>
        <w:spacing w:line="259" w:lineRule="auto"/>
        <w:rPr>
          <w:sz w:val="21"/>
          <w:szCs w:val="21"/>
          <w:lang w:val="de-DE"/>
        </w:rPr>
      </w:pPr>
      <w:r w:rsidRPr="00332A81">
        <w:rPr>
          <w:sz w:val="21"/>
          <w:szCs w:val="21"/>
          <w:lang w:val="de-DE"/>
        </w:rPr>
        <w:t>Michael Liersch, Head of Advice and Planning bei Wells Fargo, stimmt dem zu: „Die Erfahrung von MongoDB in der Zusammenarbeit mit Finanzdienstleistern und als führende Datenplattform für Entwickler ermöglicht es Wells Fargo, innovative Finanzberatung anzubieten. Ein Beispiel ist unsere neue LifeSync-Plattform, die einen personalisierten digitalen Ansatz bietet, um die Ziele unserer Kunden mit ihrem Vermögen in Einklang zu bringen.“</w:t>
      </w:r>
    </w:p>
    <w:p w14:paraId="103B33BB" w14:textId="77777777" w:rsidR="00332A81" w:rsidRPr="00332A81" w:rsidRDefault="00332A81" w:rsidP="00332A81">
      <w:pPr>
        <w:shd w:val="clear" w:color="auto" w:fill="FFFFFF"/>
        <w:spacing w:line="259" w:lineRule="auto"/>
        <w:rPr>
          <w:sz w:val="21"/>
          <w:szCs w:val="21"/>
          <w:lang w:val="de-DE"/>
        </w:rPr>
      </w:pPr>
    </w:p>
    <w:p w14:paraId="4A3C4A26" w14:textId="77777777" w:rsidR="00332A81" w:rsidRPr="00332A81" w:rsidRDefault="00332A81" w:rsidP="00332A81">
      <w:pPr>
        <w:shd w:val="clear" w:color="auto" w:fill="FFFFFF"/>
        <w:spacing w:line="259" w:lineRule="auto"/>
        <w:rPr>
          <w:sz w:val="21"/>
          <w:szCs w:val="21"/>
          <w:highlight w:val="white"/>
          <w:lang w:val="de-DE"/>
        </w:rPr>
      </w:pPr>
      <w:r w:rsidRPr="00332A81">
        <w:rPr>
          <w:sz w:val="21"/>
          <w:szCs w:val="21"/>
          <w:lang w:val="de-DE"/>
        </w:rPr>
        <w:t xml:space="preserve">„Gemeinsam haben </w:t>
      </w:r>
      <w:r w:rsidRPr="00332A81">
        <w:rPr>
          <w:b/>
          <w:sz w:val="21"/>
          <w:szCs w:val="21"/>
          <w:lang w:val="de-DE"/>
        </w:rPr>
        <w:t>Capgemini</w:t>
      </w:r>
      <w:r w:rsidRPr="00332A81">
        <w:rPr>
          <w:sz w:val="21"/>
          <w:szCs w:val="21"/>
          <w:lang w:val="de-DE"/>
        </w:rPr>
        <w:t xml:space="preserve"> und MongoDB geschäftskritische Modernisierungs- und Innovationsprojekte bei führenden Finanzdienstleistern auf der ganzen Welt unterstützt. Der Schwerpunkt lag auf einer kosteneffizienten Leistungssteigerung“, sagt Nilesh Vaidya, Global Industry Head - Retail Banking and Wealth Management bei Capgemini. „Unsere Teams arbeiten auch eng zusammen, um neue Herausforderungen zu meistern, die sich am Horizont abzeichnen. Wir haben einzigartige Business-Katalysatoren entwickelt und arbeiten aktiv an der nächsten Generation von KI- und ML-fähigen Lösungen, um unseren Kunden zu helfen, sich vom Wettbewerb abzuheben.“</w:t>
      </w:r>
    </w:p>
    <w:p w14:paraId="05F57D02" w14:textId="77777777" w:rsidR="00332A81" w:rsidRPr="00332A81" w:rsidRDefault="00332A81" w:rsidP="00332A81">
      <w:pPr>
        <w:shd w:val="clear" w:color="auto" w:fill="FFFFFF"/>
        <w:spacing w:line="259" w:lineRule="auto"/>
        <w:rPr>
          <w:sz w:val="21"/>
          <w:szCs w:val="21"/>
          <w:highlight w:val="white"/>
          <w:lang w:val="de-DE"/>
        </w:rPr>
      </w:pPr>
    </w:p>
    <w:p w14:paraId="35C96A1A" w14:textId="77777777" w:rsidR="00332A81" w:rsidRPr="00332A81" w:rsidRDefault="00332A81" w:rsidP="00332A81">
      <w:pPr>
        <w:spacing w:line="259" w:lineRule="auto"/>
        <w:rPr>
          <w:color w:val="1D1C1D"/>
          <w:sz w:val="21"/>
          <w:szCs w:val="21"/>
          <w:lang w:val="de-DE"/>
        </w:rPr>
      </w:pPr>
      <w:r w:rsidRPr="00332A81">
        <w:rPr>
          <w:color w:val="1D1C1D"/>
          <w:sz w:val="21"/>
          <w:szCs w:val="21"/>
          <w:lang w:val="de-DE"/>
        </w:rPr>
        <w:t xml:space="preserve">Die </w:t>
      </w:r>
      <w:r w:rsidRPr="00332A81">
        <w:rPr>
          <w:b/>
          <w:color w:val="1D1C1D"/>
          <w:sz w:val="21"/>
          <w:szCs w:val="21"/>
          <w:lang w:val="de-DE"/>
        </w:rPr>
        <w:t>Bendigo and Adelaide Bank</w:t>
      </w:r>
      <w:r w:rsidRPr="00332A81">
        <w:rPr>
          <w:color w:val="1D1C1D"/>
          <w:sz w:val="21"/>
          <w:szCs w:val="21"/>
          <w:lang w:val="de-DE"/>
        </w:rPr>
        <w:t xml:space="preserve"> ist eine der größten Banken Australiens. Mehr als 7.000 Mitarbeiter betreuen über 1,9 Millionen Kunden: „Die Expertise von MongoDB aus der Zusammenarbeit mit anderen Großkunden im Finanzbereich in Kombination mit der Entwickler Datenplattform MongoDB Atlas war für uns essenziell, um unsere Organisation für die Zukunft zu transformieren“, sagt Matt Vermeer, Cloud Platforms Service Owner, Bendigo and Adelaide Bank. „Wir sind davon überzeugt, dass unsere fortgesetzte Partnerschaft mit MongoDB uns dabei helfen wird, diese weitere Transformation unseres Geschäfts zu beschleunigen, unsere Technologiestrategie umzusetzen und letztendlich unsere Organisation zu vergrößern, um </w:t>
      </w:r>
      <w:r w:rsidRPr="00332A81">
        <w:rPr>
          <w:color w:val="1D1C1D"/>
          <w:sz w:val="21"/>
          <w:szCs w:val="21"/>
          <w:lang w:val="de-DE"/>
        </w:rPr>
        <w:lastRenderedPageBreak/>
        <w:t>unsere Vision zu erreichen, Australiens Bank der Wahl zu werden, indem wir zum Wohlstand der Kunden und ihrer Gemeinschaft</w:t>
      </w:r>
      <w:r w:rsidRPr="00332A81">
        <w:rPr>
          <w:sz w:val="21"/>
          <w:szCs w:val="21"/>
          <w:lang w:val="de-DE"/>
        </w:rPr>
        <w:t xml:space="preserve"> </w:t>
      </w:r>
      <w:r w:rsidRPr="00332A81">
        <w:rPr>
          <w:color w:val="1D1C1D"/>
          <w:sz w:val="21"/>
          <w:szCs w:val="21"/>
          <w:lang w:val="de-DE"/>
        </w:rPr>
        <w:t>beitragen.“</w:t>
      </w:r>
    </w:p>
    <w:p w14:paraId="45EB17BB" w14:textId="77777777" w:rsidR="00332A81" w:rsidRDefault="00332A81" w:rsidP="00332A81">
      <w:pPr>
        <w:spacing w:line="259" w:lineRule="auto"/>
        <w:rPr>
          <w:color w:val="1D1C1D"/>
          <w:sz w:val="21"/>
          <w:szCs w:val="21"/>
          <w:lang w:val="de-DE"/>
        </w:rPr>
      </w:pPr>
    </w:p>
    <w:p w14:paraId="14D40A6F" w14:textId="4A4A454D" w:rsidR="00C90455" w:rsidRPr="00983DEA" w:rsidRDefault="00332A81" w:rsidP="00C90455">
      <w:pPr>
        <w:spacing w:line="259" w:lineRule="auto"/>
        <w:rPr>
          <w:sz w:val="21"/>
          <w:szCs w:val="21"/>
          <w:lang w:val="de-DE"/>
        </w:rPr>
      </w:pPr>
      <w:r w:rsidRPr="00332A81">
        <w:rPr>
          <w:sz w:val="21"/>
          <w:szCs w:val="21"/>
          <w:lang w:val="de-DE"/>
        </w:rPr>
        <w:t xml:space="preserve">Weitere Angebote von MongoDB Atlas for Industries für das verarbeitende Gewerbe und die Automobilindustrie, das Versicherungswesen, das Gesundheitswesen, den Einzelhandel und andere Branchen werden im Laufe des Jahres folgen. Weitere Informationen finden Sie unter </w:t>
      </w:r>
      <w:hyperlink r:id="rId9">
        <w:r w:rsidRPr="00332A81">
          <w:rPr>
            <w:color w:val="00684A"/>
            <w:sz w:val="21"/>
            <w:szCs w:val="21"/>
            <w:highlight w:val="white"/>
            <w:lang w:val="de-DE"/>
          </w:rPr>
          <w:t>mongodb.com/industries</w:t>
        </w:r>
      </w:hyperlink>
      <w:r w:rsidRPr="00332A81">
        <w:rPr>
          <w:sz w:val="21"/>
          <w:szCs w:val="21"/>
          <w:lang w:val="de-DE"/>
        </w:rPr>
        <w:t>.</w:t>
      </w:r>
    </w:p>
    <w:p w14:paraId="25A0F0FC" w14:textId="77777777" w:rsidR="00C90455" w:rsidRPr="00983DEA" w:rsidRDefault="00C90455" w:rsidP="00C90455">
      <w:pPr>
        <w:spacing w:line="259" w:lineRule="auto"/>
        <w:rPr>
          <w:i/>
          <w:sz w:val="21"/>
          <w:szCs w:val="21"/>
          <w:lang w:val="de-DE"/>
        </w:rPr>
      </w:pPr>
    </w:p>
    <w:bookmarkStart w:id="0" w:name="_Hlk137735551"/>
    <w:p w14:paraId="2A49B0EA" w14:textId="77777777" w:rsidR="00C90455" w:rsidRPr="00983DEA" w:rsidRDefault="00000000" w:rsidP="00C90455">
      <w:pPr>
        <w:spacing w:line="259" w:lineRule="auto"/>
        <w:rPr>
          <w:b/>
          <w:sz w:val="21"/>
          <w:szCs w:val="21"/>
          <w:lang w:val="de-DE"/>
        </w:rPr>
      </w:pPr>
      <w:sdt>
        <w:sdtPr>
          <w:rPr>
            <w:sz w:val="21"/>
            <w:szCs w:val="21"/>
          </w:rPr>
          <w:tag w:val="goog_rdk_17"/>
          <w:id w:val="-1164549689"/>
        </w:sdtPr>
        <w:sdtContent>
          <w:r w:rsidR="00C90455" w:rsidRPr="00983DEA">
            <w:rPr>
              <w:b/>
              <w:sz w:val="21"/>
              <w:szCs w:val="21"/>
              <w:lang w:val="de-DE"/>
            </w:rPr>
            <w:t>MongoDB Entwickler-Datenplattform</w:t>
          </w:r>
        </w:sdtContent>
      </w:sdt>
    </w:p>
    <w:p w14:paraId="6814D1C7" w14:textId="77777777" w:rsidR="00C90455" w:rsidRPr="00983DEA" w:rsidRDefault="00C90455" w:rsidP="00C90455">
      <w:pPr>
        <w:spacing w:line="259" w:lineRule="auto"/>
        <w:rPr>
          <w:sz w:val="21"/>
          <w:szCs w:val="21"/>
          <w:lang w:val="de-DE"/>
        </w:rPr>
      </w:pPr>
      <w:r w:rsidRPr="00983DEA">
        <w:rPr>
          <w:sz w:val="21"/>
          <w:szCs w:val="21"/>
          <w:lang w:val="de-DE"/>
        </w:rPr>
        <w:t>MongoDB Atlas ist die führende Multi-Cloud-</w:t>
      </w:r>
      <w:sdt>
        <w:sdtPr>
          <w:rPr>
            <w:sz w:val="21"/>
            <w:szCs w:val="21"/>
          </w:rPr>
          <w:tag w:val="goog_rdk_18"/>
          <w:id w:val="1672670369"/>
        </w:sdtPr>
        <w:sdtContent>
          <w:r w:rsidRPr="00983DEA">
            <w:rPr>
              <w:sz w:val="21"/>
              <w:szCs w:val="21"/>
              <w:lang w:val="de-DE"/>
            </w:rPr>
            <w:t>Datenp</w:t>
          </w:r>
        </w:sdtContent>
      </w:sdt>
      <w:r w:rsidRPr="00983DEA">
        <w:rPr>
          <w:sz w:val="21"/>
          <w:szCs w:val="21"/>
          <w:lang w:val="de-DE"/>
        </w:rPr>
        <w:t xml:space="preserve">lattform für Entwickler, die die </w:t>
      </w:r>
      <w:sdt>
        <w:sdtPr>
          <w:rPr>
            <w:sz w:val="21"/>
            <w:szCs w:val="21"/>
          </w:rPr>
          <w:tag w:val="goog_rdk_21"/>
          <w:id w:val="1260796572"/>
        </w:sdtPr>
        <w:sdtContent>
          <w:r w:rsidRPr="00983DEA">
            <w:rPr>
              <w:sz w:val="21"/>
              <w:szCs w:val="21"/>
              <w:lang w:val="de-DE"/>
            </w:rPr>
            <w:t>Softwareentwicklung</w:t>
          </w:r>
        </w:sdtContent>
      </w:sdt>
      <w:r w:rsidRPr="00983DEA">
        <w:rPr>
          <w:sz w:val="21"/>
          <w:szCs w:val="21"/>
          <w:lang w:val="de-DE"/>
        </w:rPr>
        <w:t xml:space="preserve"> mit Daten beschleunigt und vereinfacht. MongoDB Atlas bietet ein integriertes Set von Daten- und Anwendungs</w:t>
      </w:r>
      <w:sdt>
        <w:sdtPr>
          <w:rPr>
            <w:sz w:val="21"/>
            <w:szCs w:val="21"/>
          </w:rPr>
          <w:tag w:val="goog_rdk_23"/>
          <w:id w:val="1366018325"/>
        </w:sdtPr>
        <w:sdtContent>
          <w:r w:rsidRPr="00983DEA">
            <w:rPr>
              <w:sz w:val="21"/>
              <w:szCs w:val="21"/>
              <w:lang w:val="de-DE"/>
            </w:rPr>
            <w:t>services</w:t>
          </w:r>
        </w:sdtContent>
      </w:sdt>
      <w:r w:rsidRPr="00983DEA">
        <w:rPr>
          <w:sz w:val="21"/>
          <w:szCs w:val="21"/>
          <w:lang w:val="de-DE"/>
        </w:rPr>
        <w:t xml:space="preserve"> in einer einheitlichen Umgebung, damit Entwicklerteams schnell die Leistung und Skalierung erzielen können, die moderne Anwendungen erfordern.</w:t>
      </w:r>
    </w:p>
    <w:p w14:paraId="01C0B828" w14:textId="77777777" w:rsidR="00C90455" w:rsidRPr="00983DEA" w:rsidRDefault="00C90455" w:rsidP="00C90455">
      <w:pPr>
        <w:spacing w:line="259" w:lineRule="auto"/>
        <w:rPr>
          <w:sz w:val="21"/>
          <w:szCs w:val="21"/>
          <w:lang w:val="de-DE"/>
        </w:rPr>
      </w:pPr>
    </w:p>
    <w:p w14:paraId="2758214F" w14:textId="4C2D3008" w:rsidR="00C90455" w:rsidRPr="00983DEA" w:rsidRDefault="00C90455" w:rsidP="00C90455">
      <w:pPr>
        <w:spacing w:line="259" w:lineRule="auto"/>
        <w:rPr>
          <w:b/>
          <w:sz w:val="17"/>
          <w:szCs w:val="17"/>
          <w:lang w:val="de-DE"/>
        </w:rPr>
      </w:pPr>
      <w:r w:rsidRPr="00983DEA">
        <w:rPr>
          <w:b/>
          <w:sz w:val="17"/>
          <w:szCs w:val="17"/>
          <w:lang w:val="de-DE"/>
        </w:rPr>
        <w:t>Über MongoDB</w:t>
      </w:r>
      <w:r w:rsidRPr="00983DEA">
        <w:rPr>
          <w:b/>
          <w:sz w:val="17"/>
          <w:szCs w:val="17"/>
          <w:lang w:val="de-DE"/>
        </w:rPr>
        <w:br/>
      </w:r>
      <w:r w:rsidRPr="00983DEA">
        <w:rPr>
          <w:sz w:val="17"/>
          <w:szCs w:val="17"/>
          <w:lang w:val="de-DE"/>
        </w:rPr>
        <w:t>MongoDB mit Hauptsitz in New York hat es sich zur Aufgabe gemacht, Innovatoren das Potenzial von Software und Daten zu erschließen und sie so in die Lage zu versetzen, ganze Branchen zu schaffen oder zu transformieren. Die Entwickler</w:t>
      </w:r>
      <w:sdt>
        <w:sdtPr>
          <w:rPr>
            <w:sz w:val="17"/>
            <w:szCs w:val="17"/>
          </w:rPr>
          <w:tag w:val="goog_rdk_25"/>
          <w:id w:val="-63415311"/>
        </w:sdtPr>
        <w:sdtContent>
          <w:r w:rsidRPr="00983DEA">
            <w:rPr>
              <w:sz w:val="17"/>
              <w:szCs w:val="17"/>
              <w:lang w:val="de-DE"/>
            </w:rPr>
            <w:t xml:space="preserve"> D</w:t>
          </w:r>
        </w:sdtContent>
      </w:sdt>
      <w:r w:rsidRPr="00983DEA">
        <w:rPr>
          <w:sz w:val="17"/>
          <w:szCs w:val="17"/>
          <w:lang w:val="de-DE"/>
        </w:rPr>
        <w:t xml:space="preserve">atenplattform von MongoDB wurde von Entwicklern für Entwickler gemacht. Sie verbindet eine Datenbank mit einem integrierten Set zugehöriger </w:t>
      </w:r>
      <w:sdt>
        <w:sdtPr>
          <w:rPr>
            <w:sz w:val="17"/>
            <w:szCs w:val="17"/>
          </w:rPr>
          <w:tag w:val="goog_rdk_27"/>
          <w:id w:val="-1163305749"/>
        </w:sdtPr>
        <w:sdtContent>
          <w:r w:rsidRPr="00983DEA">
            <w:rPr>
              <w:sz w:val="17"/>
              <w:szCs w:val="17"/>
              <w:lang w:val="de-DE"/>
            </w:rPr>
            <w:t>Services</w:t>
          </w:r>
        </w:sdtContent>
      </w:sdt>
      <w:r w:rsidRPr="00983DEA">
        <w:rPr>
          <w:sz w:val="17"/>
          <w:szCs w:val="17"/>
          <w:lang w:val="de-DE"/>
        </w:rPr>
        <w:t xml:space="preserve">, die Entwicklungsteams in die Lage versetzen, die wachsenden Anforderungen für die große Vielfalt moderner Anwendungen zu erfüllen und dabei von einer einheitlichen und konsistenten Benutzererfahrung zu profitieren. MongoDB hat heute Zehntausende von Kunden in über 100 Ländern. Die MongoDB-Datenbankplattform wurde seit 2007 hunderte Millionen Mal heruntergeladen, und Millionen von Entwicklern wurden seither in Kursen der MongoDB University in ihrer Nutzung geschult. Weitere Informationen finden Sie unter </w:t>
      </w:r>
      <w:hyperlink r:id="rId10" w:history="1">
        <w:r w:rsidRPr="00983DEA">
          <w:rPr>
            <w:rStyle w:val="Hyperlink"/>
            <w:color w:val="00684A"/>
            <w:sz w:val="17"/>
            <w:szCs w:val="17"/>
            <w:lang w:val="de-DE"/>
          </w:rPr>
          <w:t>mongodb.com</w:t>
        </w:r>
      </w:hyperlink>
      <w:r w:rsidRPr="00983DEA">
        <w:rPr>
          <w:sz w:val="17"/>
          <w:szCs w:val="17"/>
          <w:lang w:val="de-DE"/>
        </w:rPr>
        <w:t>.</w:t>
      </w:r>
    </w:p>
    <w:p w14:paraId="780BE12E" w14:textId="77777777" w:rsidR="00C90455" w:rsidRPr="00983DEA" w:rsidRDefault="00C90455" w:rsidP="00C90455">
      <w:pPr>
        <w:spacing w:before="220" w:after="220" w:line="259" w:lineRule="auto"/>
        <w:rPr>
          <w:sz w:val="17"/>
          <w:szCs w:val="17"/>
          <w:lang w:val="de-DE"/>
        </w:rPr>
      </w:pPr>
      <w:r w:rsidRPr="00983DEA">
        <w:rPr>
          <w:b/>
          <w:sz w:val="17"/>
          <w:szCs w:val="17"/>
          <w:lang w:val="de-DE"/>
        </w:rPr>
        <w:t>Medienkontakt</w:t>
      </w:r>
      <w:r w:rsidRPr="00983DEA">
        <w:rPr>
          <w:sz w:val="17"/>
          <w:szCs w:val="17"/>
          <w:lang w:val="de-DE"/>
        </w:rPr>
        <w:br/>
        <w:t>MongoDB</w:t>
      </w:r>
      <w:r w:rsidRPr="00983DEA">
        <w:rPr>
          <w:sz w:val="17"/>
          <w:szCs w:val="17"/>
          <w:lang w:val="de-DE"/>
        </w:rPr>
        <w:br/>
      </w:r>
      <w:hyperlink r:id="rId11" w:history="1">
        <w:r w:rsidRPr="00983DEA">
          <w:rPr>
            <w:rStyle w:val="Hyperlink"/>
            <w:color w:val="00684A"/>
            <w:sz w:val="17"/>
            <w:szCs w:val="17"/>
            <w:lang w:val="de-DE"/>
          </w:rPr>
          <w:t>press@mongodb.com</w:t>
        </w:r>
      </w:hyperlink>
      <w:bookmarkEnd w:id="0"/>
    </w:p>
    <w:p w14:paraId="7ACA8AC2" w14:textId="77777777" w:rsidR="00C90455" w:rsidRPr="00983DEA" w:rsidRDefault="00C90455" w:rsidP="00C90455">
      <w:pPr>
        <w:spacing w:line="259" w:lineRule="auto"/>
        <w:rPr>
          <w:b/>
          <w:sz w:val="17"/>
          <w:szCs w:val="17"/>
          <w:lang w:val="de-DE"/>
        </w:rPr>
      </w:pPr>
      <w:r w:rsidRPr="00983DEA">
        <w:rPr>
          <w:b/>
          <w:sz w:val="17"/>
          <w:szCs w:val="17"/>
          <w:lang w:val="de-DE"/>
        </w:rPr>
        <w:t>Medienkontakt Deutschland</w:t>
      </w:r>
    </w:p>
    <w:p w14:paraId="473A27CB" w14:textId="77777777" w:rsidR="00C90455" w:rsidRPr="00983DEA" w:rsidRDefault="00C90455" w:rsidP="00C90455">
      <w:pPr>
        <w:spacing w:line="259" w:lineRule="auto"/>
        <w:rPr>
          <w:sz w:val="17"/>
          <w:szCs w:val="17"/>
          <w:lang w:val="de-DE"/>
        </w:rPr>
      </w:pPr>
      <w:r w:rsidRPr="00983DEA">
        <w:rPr>
          <w:sz w:val="17"/>
          <w:szCs w:val="17"/>
          <w:lang w:val="de-DE"/>
        </w:rPr>
        <w:t>Franziska Kast</w:t>
      </w:r>
    </w:p>
    <w:p w14:paraId="1D155F34" w14:textId="77777777" w:rsidR="00C90455" w:rsidRPr="00983DEA" w:rsidRDefault="00C90455" w:rsidP="00C90455">
      <w:pPr>
        <w:spacing w:line="259" w:lineRule="auto"/>
        <w:rPr>
          <w:sz w:val="17"/>
          <w:szCs w:val="17"/>
          <w:lang w:val="de-DE"/>
        </w:rPr>
      </w:pPr>
      <w:r w:rsidRPr="00983DEA">
        <w:rPr>
          <w:sz w:val="17"/>
          <w:szCs w:val="17"/>
          <w:lang w:val="de-DE"/>
        </w:rPr>
        <w:t>Weber Shandwick</w:t>
      </w:r>
    </w:p>
    <w:p w14:paraId="57F21A2B" w14:textId="77777777" w:rsidR="00C90455" w:rsidRPr="00983DEA" w:rsidRDefault="00000000" w:rsidP="00C90455">
      <w:pPr>
        <w:spacing w:line="259" w:lineRule="auto"/>
        <w:rPr>
          <w:sz w:val="17"/>
          <w:szCs w:val="17"/>
          <w:lang w:val="de-DE"/>
        </w:rPr>
      </w:pPr>
      <w:hyperlink r:id="rId12" w:history="1">
        <w:r w:rsidR="00C90455" w:rsidRPr="00983DEA">
          <w:rPr>
            <w:rStyle w:val="Hyperlink"/>
            <w:color w:val="00684A"/>
            <w:sz w:val="17"/>
            <w:szCs w:val="17"/>
            <w:lang w:val="de-DE"/>
          </w:rPr>
          <w:t>FKast@webershandwick.com</w:t>
        </w:r>
      </w:hyperlink>
    </w:p>
    <w:p w14:paraId="7DE2BA03" w14:textId="77777777" w:rsidR="00C90455" w:rsidRPr="00983DEA" w:rsidRDefault="00C90455" w:rsidP="00C90455">
      <w:pPr>
        <w:spacing w:before="220" w:after="220" w:line="259" w:lineRule="auto"/>
        <w:rPr>
          <w:sz w:val="21"/>
          <w:szCs w:val="21"/>
          <w:lang w:val="de-DE"/>
        </w:rPr>
      </w:pPr>
    </w:p>
    <w:p w14:paraId="3D1B88C5" w14:textId="619271A3" w:rsidR="00C96AA1" w:rsidRPr="00983DEA" w:rsidRDefault="00C96AA1" w:rsidP="00C90455">
      <w:pPr>
        <w:pBdr>
          <w:top w:val="nil"/>
          <w:left w:val="nil"/>
          <w:bottom w:val="nil"/>
          <w:right w:val="nil"/>
          <w:between w:val="nil"/>
        </w:pBdr>
        <w:spacing w:before="280" w:line="259" w:lineRule="auto"/>
        <w:rPr>
          <w:rFonts w:eastAsia="Barlow"/>
          <w:sz w:val="21"/>
          <w:szCs w:val="21"/>
          <w:lang w:val="de-DE"/>
        </w:rPr>
      </w:pPr>
    </w:p>
    <w:sectPr w:rsidR="00C96AA1" w:rsidRPr="00983DEA">
      <w:headerReference w:type="default" r:id="rId13"/>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79CF" w14:textId="77777777" w:rsidR="00D62647" w:rsidRDefault="00D62647" w:rsidP="00C90455">
      <w:pPr>
        <w:spacing w:line="240" w:lineRule="auto"/>
      </w:pPr>
      <w:r>
        <w:separator/>
      </w:r>
    </w:p>
  </w:endnote>
  <w:endnote w:type="continuationSeparator" w:id="0">
    <w:p w14:paraId="73B4DF21" w14:textId="77777777" w:rsidR="00D62647" w:rsidRDefault="00D62647" w:rsidP="00C90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5125" w14:textId="77777777" w:rsidR="00D62647" w:rsidRDefault="00D62647" w:rsidP="00C90455">
      <w:pPr>
        <w:spacing w:line="240" w:lineRule="auto"/>
      </w:pPr>
      <w:r>
        <w:separator/>
      </w:r>
    </w:p>
  </w:footnote>
  <w:footnote w:type="continuationSeparator" w:id="0">
    <w:p w14:paraId="1B80F874" w14:textId="77777777" w:rsidR="00D62647" w:rsidRDefault="00D62647" w:rsidP="00C904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D94C" w14:textId="720F6E7F" w:rsidR="00C90455" w:rsidRDefault="00C90455">
    <w:pPr>
      <w:pStyle w:val="Kopfzeile"/>
    </w:pPr>
    <w:r>
      <w:rPr>
        <w:noProof/>
      </w:rPr>
      <w:drawing>
        <wp:inline distT="0" distB="0" distL="0" distR="0" wp14:anchorId="26CF41C4" wp14:editId="62C80123">
          <wp:extent cx="2794753" cy="704850"/>
          <wp:effectExtent l="0" t="0" r="5715" b="0"/>
          <wp:docPr id="765869761" name="Grafik 1" descr="Ein Bild, das Schrift, Grafiken, Grafikdesign,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869761" name="Grafik 1" descr="Ein Bild, das Schrift, Grafiken, Grafikdesign, 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795334" cy="704996"/>
                  </a:xfrm>
                  <a:prstGeom prst="rect">
                    <a:avLst/>
                  </a:prstGeom>
                </pic:spPr>
              </pic:pic>
            </a:graphicData>
          </a:graphic>
        </wp:inline>
      </w:drawing>
    </w:r>
  </w:p>
  <w:p w14:paraId="0876505F" w14:textId="77777777" w:rsidR="00C90455" w:rsidRDefault="00C904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8E3"/>
    <w:multiLevelType w:val="multilevel"/>
    <w:tmpl w:val="18A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135"/>
    <w:multiLevelType w:val="hybridMultilevel"/>
    <w:tmpl w:val="E95E49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92EC5"/>
    <w:multiLevelType w:val="multilevel"/>
    <w:tmpl w:val="FB00F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3219064">
    <w:abstractNumId w:val="0"/>
  </w:num>
  <w:num w:numId="2" w16cid:durableId="1332681299">
    <w:abstractNumId w:val="1"/>
  </w:num>
  <w:num w:numId="3" w16cid:durableId="412120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A1"/>
    <w:rsid w:val="00006810"/>
    <w:rsid w:val="00080CFD"/>
    <w:rsid w:val="00177079"/>
    <w:rsid w:val="002A65E7"/>
    <w:rsid w:val="00332A81"/>
    <w:rsid w:val="00391E0F"/>
    <w:rsid w:val="003A4C2C"/>
    <w:rsid w:val="003A5CE2"/>
    <w:rsid w:val="004811F9"/>
    <w:rsid w:val="0048780D"/>
    <w:rsid w:val="00494CD4"/>
    <w:rsid w:val="0050684E"/>
    <w:rsid w:val="00517088"/>
    <w:rsid w:val="00536244"/>
    <w:rsid w:val="00556351"/>
    <w:rsid w:val="00564159"/>
    <w:rsid w:val="005C1B25"/>
    <w:rsid w:val="00643AD8"/>
    <w:rsid w:val="00691394"/>
    <w:rsid w:val="006D15C9"/>
    <w:rsid w:val="006D591B"/>
    <w:rsid w:val="0088049C"/>
    <w:rsid w:val="00894B08"/>
    <w:rsid w:val="008952AE"/>
    <w:rsid w:val="00917E11"/>
    <w:rsid w:val="00972E46"/>
    <w:rsid w:val="00983DEA"/>
    <w:rsid w:val="00A2761A"/>
    <w:rsid w:val="00B61022"/>
    <w:rsid w:val="00B768AB"/>
    <w:rsid w:val="00B952B6"/>
    <w:rsid w:val="00C90455"/>
    <w:rsid w:val="00C96AA1"/>
    <w:rsid w:val="00CA03DC"/>
    <w:rsid w:val="00D424E9"/>
    <w:rsid w:val="00D62647"/>
    <w:rsid w:val="00DE0334"/>
    <w:rsid w:val="00E10774"/>
    <w:rsid w:val="00E51987"/>
    <w:rsid w:val="00E70D18"/>
    <w:rsid w:val="00ED27ED"/>
    <w:rsid w:val="00F73121"/>
    <w:rsid w:val="00FA4346"/>
    <w:rsid w:val="00FC5A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9DBD2"/>
  <w15:docId w15:val="{1CA8216A-CDB6-4581-B38F-0BF3BF7C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14B"/>
    <w:rPr>
      <w:lang w:eastAsia="en-GB"/>
    </w:rPr>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basedOn w:val="Absatz-Standardschriftart"/>
    <w:uiPriority w:val="99"/>
    <w:unhideWhenUsed/>
    <w:rsid w:val="0053314B"/>
    <w:rPr>
      <w:color w:val="0563C1" w:themeColor="hyperlink"/>
      <w:u w:val="single"/>
    </w:rPr>
  </w:style>
  <w:style w:type="paragraph" w:customStyle="1" w:styleId="text-build-content">
    <w:name w:val="text-build-content"/>
    <w:basedOn w:val="Standard"/>
    <w:rsid w:val="0053314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53314B"/>
    <w:rPr>
      <w:b/>
      <w:bCs/>
    </w:rPr>
  </w:style>
  <w:style w:type="character" w:styleId="BesuchterLink">
    <w:name w:val="FollowedHyperlink"/>
    <w:basedOn w:val="Absatz-Standardschriftart"/>
    <w:uiPriority w:val="99"/>
    <w:semiHidden/>
    <w:unhideWhenUsed/>
    <w:rsid w:val="00716D85"/>
    <w:rPr>
      <w:color w:val="954F72" w:themeColor="followedHyperlink"/>
      <w:u w:val="singl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tandardWeb">
    <w:name w:val="Normal (Web)"/>
    <w:basedOn w:val="Standard"/>
    <w:uiPriority w:val="99"/>
    <w:unhideWhenUsed/>
    <w:rsid w:val="00894B0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Kommentarzeichen">
    <w:name w:val="annotation reference"/>
    <w:basedOn w:val="Absatz-Standardschriftart"/>
    <w:uiPriority w:val="99"/>
    <w:semiHidden/>
    <w:unhideWhenUsed/>
    <w:rsid w:val="00E10774"/>
    <w:rPr>
      <w:sz w:val="16"/>
      <w:szCs w:val="16"/>
    </w:rPr>
  </w:style>
  <w:style w:type="paragraph" w:styleId="Kommentartext">
    <w:name w:val="annotation text"/>
    <w:basedOn w:val="Standard"/>
    <w:link w:val="KommentartextZchn"/>
    <w:uiPriority w:val="99"/>
    <w:semiHidden/>
    <w:unhideWhenUsed/>
    <w:rsid w:val="00E107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774"/>
    <w:rPr>
      <w:sz w:val="20"/>
      <w:szCs w:val="20"/>
      <w:lang w:eastAsia="en-GB"/>
    </w:rPr>
  </w:style>
  <w:style w:type="paragraph" w:styleId="Kommentarthema">
    <w:name w:val="annotation subject"/>
    <w:basedOn w:val="Kommentartext"/>
    <w:next w:val="Kommentartext"/>
    <w:link w:val="KommentarthemaZchn"/>
    <w:uiPriority w:val="99"/>
    <w:semiHidden/>
    <w:unhideWhenUsed/>
    <w:rsid w:val="00E10774"/>
    <w:rPr>
      <w:b/>
      <w:bCs/>
    </w:rPr>
  </w:style>
  <w:style w:type="character" w:customStyle="1" w:styleId="KommentarthemaZchn">
    <w:name w:val="Kommentarthema Zchn"/>
    <w:basedOn w:val="KommentartextZchn"/>
    <w:link w:val="Kommentarthema"/>
    <w:uiPriority w:val="99"/>
    <w:semiHidden/>
    <w:rsid w:val="00E10774"/>
    <w:rPr>
      <w:b/>
      <w:bCs/>
      <w:sz w:val="20"/>
      <w:szCs w:val="20"/>
      <w:lang w:eastAsia="en-GB"/>
    </w:rPr>
  </w:style>
  <w:style w:type="paragraph" w:styleId="Sprechblasentext">
    <w:name w:val="Balloon Text"/>
    <w:basedOn w:val="Standard"/>
    <w:link w:val="SprechblasentextZchn"/>
    <w:uiPriority w:val="99"/>
    <w:semiHidden/>
    <w:unhideWhenUsed/>
    <w:rsid w:val="00E1077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774"/>
    <w:rPr>
      <w:rFonts w:ascii="Segoe UI" w:hAnsi="Segoe UI" w:cs="Segoe UI"/>
      <w:sz w:val="18"/>
      <w:szCs w:val="18"/>
      <w:lang w:eastAsia="en-GB"/>
    </w:rPr>
  </w:style>
  <w:style w:type="paragraph" w:customStyle="1" w:styleId="xtext-build-content">
    <w:name w:val="x_text-build-content"/>
    <w:basedOn w:val="Standard"/>
    <w:rsid w:val="003A4C2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48780D"/>
    <w:pPr>
      <w:ind w:left="720"/>
      <w:contextualSpacing/>
    </w:pPr>
  </w:style>
  <w:style w:type="paragraph" w:styleId="berarbeitung">
    <w:name w:val="Revision"/>
    <w:hidden/>
    <w:uiPriority w:val="99"/>
    <w:semiHidden/>
    <w:rsid w:val="00517088"/>
    <w:pPr>
      <w:spacing w:line="240" w:lineRule="auto"/>
    </w:pPr>
    <w:rPr>
      <w:lang w:eastAsia="en-GB"/>
    </w:rPr>
  </w:style>
  <w:style w:type="paragraph" w:styleId="Kopfzeile">
    <w:name w:val="header"/>
    <w:basedOn w:val="Standard"/>
    <w:link w:val="KopfzeileZchn"/>
    <w:uiPriority w:val="99"/>
    <w:unhideWhenUsed/>
    <w:rsid w:val="00C9045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90455"/>
    <w:rPr>
      <w:lang w:eastAsia="en-GB"/>
    </w:rPr>
  </w:style>
  <w:style w:type="paragraph" w:styleId="Fuzeile">
    <w:name w:val="footer"/>
    <w:basedOn w:val="Standard"/>
    <w:link w:val="FuzeileZchn"/>
    <w:uiPriority w:val="99"/>
    <w:unhideWhenUsed/>
    <w:rsid w:val="00C9045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90455"/>
    <w:rPr>
      <w:lang w:eastAsia="en-GB"/>
    </w:rPr>
  </w:style>
  <w:style w:type="character" w:customStyle="1" w:styleId="LinkMongoDB">
    <w:name w:val="Link MongoDB"/>
    <w:basedOn w:val="Absatz-Standardschriftart"/>
    <w:uiPriority w:val="1"/>
    <w:qFormat/>
    <w:rsid w:val="00983DEA"/>
    <w:rPr>
      <w:rFonts w:ascii="Arial"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3580">
      <w:bodyDiv w:val="1"/>
      <w:marLeft w:val="0"/>
      <w:marRight w:val="0"/>
      <w:marTop w:val="0"/>
      <w:marBottom w:val="0"/>
      <w:divBdr>
        <w:top w:val="none" w:sz="0" w:space="0" w:color="auto"/>
        <w:left w:val="none" w:sz="0" w:space="0" w:color="auto"/>
        <w:bottom w:val="none" w:sz="0" w:space="0" w:color="auto"/>
        <w:right w:val="none" w:sz="0" w:space="0" w:color="auto"/>
      </w:divBdr>
      <w:divsChild>
        <w:div w:id="253590999">
          <w:marLeft w:val="0"/>
          <w:marRight w:val="0"/>
          <w:marTop w:val="0"/>
          <w:marBottom w:val="0"/>
          <w:divBdr>
            <w:top w:val="none" w:sz="0" w:space="0" w:color="auto"/>
            <w:left w:val="none" w:sz="0" w:space="0" w:color="auto"/>
            <w:bottom w:val="none" w:sz="0" w:space="0" w:color="auto"/>
            <w:right w:val="none" w:sz="0" w:space="0" w:color="auto"/>
          </w:divBdr>
        </w:div>
        <w:div w:id="1380472379">
          <w:marLeft w:val="0"/>
          <w:marRight w:val="0"/>
          <w:marTop w:val="0"/>
          <w:marBottom w:val="0"/>
          <w:divBdr>
            <w:top w:val="none" w:sz="0" w:space="0" w:color="auto"/>
            <w:left w:val="none" w:sz="0" w:space="0" w:color="auto"/>
            <w:bottom w:val="none" w:sz="0" w:space="0" w:color="auto"/>
            <w:right w:val="none" w:sz="0" w:space="0" w:color="auto"/>
          </w:divBdr>
        </w:div>
      </w:divsChild>
    </w:div>
    <w:div w:id="958533778">
      <w:bodyDiv w:val="1"/>
      <w:marLeft w:val="0"/>
      <w:marRight w:val="0"/>
      <w:marTop w:val="0"/>
      <w:marBottom w:val="0"/>
      <w:divBdr>
        <w:top w:val="none" w:sz="0" w:space="0" w:color="auto"/>
        <w:left w:val="none" w:sz="0" w:space="0" w:color="auto"/>
        <w:bottom w:val="none" w:sz="0" w:space="0" w:color="auto"/>
        <w:right w:val="none" w:sz="0" w:space="0" w:color="auto"/>
      </w:divBdr>
    </w:div>
    <w:div w:id="1374765978">
      <w:bodyDiv w:val="1"/>
      <w:marLeft w:val="0"/>
      <w:marRight w:val="0"/>
      <w:marTop w:val="0"/>
      <w:marBottom w:val="0"/>
      <w:divBdr>
        <w:top w:val="none" w:sz="0" w:space="0" w:color="auto"/>
        <w:left w:val="none" w:sz="0" w:space="0" w:color="auto"/>
        <w:bottom w:val="none" w:sz="0" w:space="0" w:color="auto"/>
        <w:right w:val="none" w:sz="0" w:space="0" w:color="auto"/>
      </w:divBdr>
    </w:div>
    <w:div w:id="178284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ongodb.com/blog/post/mongodb-achieves-aws-financial-services-competen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Kast@webershandwic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mongod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ngodb.com/" TargetMode="External"/><Relationship Id="rId4" Type="http://schemas.openxmlformats.org/officeDocument/2006/relationships/settings" Target="settings.xml"/><Relationship Id="rId9" Type="http://schemas.openxmlformats.org/officeDocument/2006/relationships/hyperlink" Target="https://www.mongodb.com/industri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13nz6wXK7SwxVSVcC+pkNMYwrg==">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11395</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Interpublic</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Kast, Franziska (BER-WSW)</dc:creator>
  <cp:lastModifiedBy>Kast, Franziska (BER-WSW)</cp:lastModifiedBy>
  <cp:revision>4</cp:revision>
  <dcterms:created xsi:type="dcterms:W3CDTF">2023-06-22T15:05:00Z</dcterms:created>
  <dcterms:modified xsi:type="dcterms:W3CDTF">2023-06-22T15:29:00Z</dcterms:modified>
</cp:coreProperties>
</file>