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34BC1" w14:textId="77777777" w:rsidR="0050684E" w:rsidRPr="00983DEA" w:rsidRDefault="0050684E" w:rsidP="00C90455">
      <w:pPr>
        <w:spacing w:line="259" w:lineRule="auto"/>
        <w:jc w:val="center"/>
        <w:rPr>
          <w:rFonts w:eastAsia="Barlow"/>
          <w:b/>
          <w:sz w:val="21"/>
          <w:szCs w:val="21"/>
        </w:rPr>
      </w:pPr>
    </w:p>
    <w:p w14:paraId="4FDE1B6E" w14:textId="77777777" w:rsidR="00C90455" w:rsidRPr="00983DEA" w:rsidRDefault="00C90455" w:rsidP="00C90455">
      <w:pPr>
        <w:spacing w:line="259" w:lineRule="auto"/>
        <w:rPr>
          <w:sz w:val="21"/>
          <w:szCs w:val="21"/>
        </w:rPr>
      </w:pPr>
    </w:p>
    <w:p w14:paraId="16CF2F84" w14:textId="77777777" w:rsidR="00F42F28" w:rsidRPr="00F42F28" w:rsidRDefault="00F42F28" w:rsidP="00F42F28">
      <w:pPr>
        <w:spacing w:line="259" w:lineRule="auto"/>
        <w:rPr>
          <w:b/>
          <w:sz w:val="21"/>
          <w:szCs w:val="21"/>
          <w:lang w:val="de-DE"/>
        </w:rPr>
      </w:pPr>
      <w:r w:rsidRPr="00F42F28">
        <w:rPr>
          <w:b/>
          <w:sz w:val="21"/>
          <w:szCs w:val="21"/>
          <w:lang w:val="de-DE"/>
        </w:rPr>
        <w:t>Effizientere Entwicklung von Anwendungen</w:t>
      </w:r>
    </w:p>
    <w:p w14:paraId="255EABA7" w14:textId="77777777" w:rsidR="00F42F28" w:rsidRPr="00F42F28" w:rsidRDefault="00F42F28" w:rsidP="00F42F28">
      <w:pPr>
        <w:spacing w:line="259" w:lineRule="auto"/>
        <w:rPr>
          <w:b/>
          <w:sz w:val="25"/>
          <w:szCs w:val="25"/>
          <w:lang w:val="de-DE"/>
        </w:rPr>
      </w:pPr>
      <w:r w:rsidRPr="00F42F28">
        <w:rPr>
          <w:b/>
          <w:sz w:val="25"/>
          <w:szCs w:val="25"/>
          <w:lang w:val="de-DE"/>
        </w:rPr>
        <w:t>MongoDB führt fünf neue Funktionen für MongoDB Atlas ein</w:t>
      </w:r>
    </w:p>
    <w:p w14:paraId="3BEBF132" w14:textId="77777777" w:rsidR="00F42F28" w:rsidRPr="00F42F28" w:rsidRDefault="00F42F28" w:rsidP="00F42F28">
      <w:pPr>
        <w:spacing w:line="259" w:lineRule="auto"/>
        <w:rPr>
          <w:i/>
          <w:sz w:val="21"/>
          <w:szCs w:val="21"/>
          <w:lang w:val="de-DE"/>
        </w:rPr>
      </w:pPr>
    </w:p>
    <w:p w14:paraId="6590E899" w14:textId="77777777" w:rsidR="00F42F28" w:rsidRPr="00F42F28" w:rsidRDefault="00F42F28" w:rsidP="00F42F28">
      <w:pPr>
        <w:numPr>
          <w:ilvl w:val="0"/>
          <w:numId w:val="3"/>
        </w:numPr>
        <w:pBdr>
          <w:top w:val="nil"/>
          <w:left w:val="nil"/>
          <w:bottom w:val="nil"/>
          <w:right w:val="nil"/>
          <w:between w:val="nil"/>
        </w:pBdr>
        <w:spacing w:line="259" w:lineRule="auto"/>
        <w:rPr>
          <w:i/>
          <w:color w:val="000000"/>
          <w:sz w:val="21"/>
          <w:szCs w:val="21"/>
          <w:lang w:val="de-DE"/>
        </w:rPr>
      </w:pPr>
      <w:r w:rsidRPr="00F42F28">
        <w:rPr>
          <w:i/>
          <w:color w:val="000000"/>
          <w:sz w:val="21"/>
          <w:szCs w:val="21"/>
          <w:lang w:val="de-DE"/>
        </w:rPr>
        <w:t xml:space="preserve">MongoDB Atlas Vector Search vereinfacht die Einbindung von KI-Suchfunktionen in Anwendungen </w:t>
      </w:r>
    </w:p>
    <w:p w14:paraId="033822D5" w14:textId="77777777" w:rsidR="00F42F28" w:rsidRPr="00F42F28" w:rsidRDefault="00F42F28" w:rsidP="00F42F28">
      <w:pPr>
        <w:numPr>
          <w:ilvl w:val="0"/>
          <w:numId w:val="3"/>
        </w:numPr>
        <w:pBdr>
          <w:top w:val="nil"/>
          <w:left w:val="nil"/>
          <w:bottom w:val="nil"/>
          <w:right w:val="nil"/>
          <w:between w:val="nil"/>
        </w:pBdr>
        <w:spacing w:line="259" w:lineRule="auto"/>
        <w:rPr>
          <w:i/>
          <w:color w:val="000000"/>
          <w:sz w:val="21"/>
          <w:szCs w:val="21"/>
          <w:lang w:val="de-DE"/>
        </w:rPr>
      </w:pPr>
      <w:r w:rsidRPr="00F42F28">
        <w:rPr>
          <w:i/>
          <w:color w:val="000000"/>
          <w:sz w:val="21"/>
          <w:szCs w:val="21"/>
          <w:lang w:val="de-DE"/>
        </w:rPr>
        <w:t>MongoDB Atlas Search Nodes bietet dedizierte, datenbankunabhängige Ressourcen für Search Workloads</w:t>
      </w:r>
    </w:p>
    <w:p w14:paraId="1B9CF26A" w14:textId="77777777" w:rsidR="00F42F28" w:rsidRPr="00F42F28" w:rsidRDefault="00F42F28" w:rsidP="00F42F28">
      <w:pPr>
        <w:numPr>
          <w:ilvl w:val="0"/>
          <w:numId w:val="3"/>
        </w:numPr>
        <w:pBdr>
          <w:top w:val="nil"/>
          <w:left w:val="nil"/>
          <w:bottom w:val="nil"/>
          <w:right w:val="nil"/>
          <w:between w:val="nil"/>
        </w:pBdr>
        <w:spacing w:line="259" w:lineRule="auto"/>
        <w:rPr>
          <w:i/>
          <w:color w:val="000000"/>
          <w:sz w:val="21"/>
          <w:szCs w:val="21"/>
          <w:lang w:val="de-DE"/>
        </w:rPr>
      </w:pPr>
      <w:r w:rsidRPr="00F42F28">
        <w:rPr>
          <w:i/>
          <w:color w:val="000000"/>
          <w:sz w:val="21"/>
          <w:szCs w:val="21"/>
          <w:lang w:val="de-DE"/>
        </w:rPr>
        <w:t>MongoDB Atlas Stream Processing erleichtert die Verarbeitung von Streaming-Daten in Echtzeit</w:t>
      </w:r>
    </w:p>
    <w:p w14:paraId="6F0C865A" w14:textId="77777777" w:rsidR="00F42F28" w:rsidRPr="00F42F28" w:rsidRDefault="00F42F28" w:rsidP="00F42F28">
      <w:pPr>
        <w:numPr>
          <w:ilvl w:val="0"/>
          <w:numId w:val="3"/>
        </w:numPr>
        <w:pBdr>
          <w:top w:val="nil"/>
          <w:left w:val="nil"/>
          <w:bottom w:val="nil"/>
          <w:right w:val="nil"/>
          <w:between w:val="nil"/>
        </w:pBdr>
        <w:spacing w:line="259" w:lineRule="auto"/>
        <w:rPr>
          <w:i/>
          <w:color w:val="000000"/>
          <w:sz w:val="21"/>
          <w:szCs w:val="21"/>
          <w:lang w:val="de-DE"/>
        </w:rPr>
      </w:pPr>
      <w:r w:rsidRPr="00F42F28">
        <w:rPr>
          <w:i/>
          <w:color w:val="000000"/>
          <w:sz w:val="21"/>
          <w:szCs w:val="21"/>
          <w:lang w:val="de-DE"/>
        </w:rPr>
        <w:t>MongoDB Atlas Time Series Collections optimieren die Verarbeitung von Zeitreihen-Workloads und bieten die Möglichkeit, bereits erfasste Daten zu ändern</w:t>
      </w:r>
    </w:p>
    <w:p w14:paraId="4E8B243A" w14:textId="77777777" w:rsidR="00F42F28" w:rsidRPr="00F42F28" w:rsidRDefault="00F42F28" w:rsidP="00F42F28">
      <w:pPr>
        <w:numPr>
          <w:ilvl w:val="0"/>
          <w:numId w:val="3"/>
        </w:numPr>
        <w:pBdr>
          <w:top w:val="nil"/>
          <w:left w:val="nil"/>
          <w:bottom w:val="nil"/>
          <w:right w:val="nil"/>
          <w:between w:val="nil"/>
        </w:pBdr>
        <w:spacing w:line="259" w:lineRule="auto"/>
        <w:rPr>
          <w:i/>
          <w:color w:val="000000"/>
          <w:sz w:val="21"/>
          <w:szCs w:val="21"/>
          <w:lang w:val="de-DE"/>
        </w:rPr>
      </w:pPr>
      <w:r w:rsidRPr="00F42F28">
        <w:rPr>
          <w:i/>
          <w:color w:val="000000"/>
          <w:sz w:val="21"/>
          <w:szCs w:val="21"/>
          <w:lang w:val="de-DE"/>
        </w:rPr>
        <w:t>Multi-Cloud-Hosting- und -Speicheroptionen für MongoDB Atlas Data Federation ermöglichen die nahtlose Abfrage von Daten aus Microsoft Azure Blob Storage zusätzlich zum Amazon Web Services Simple Storage Service</w:t>
      </w:r>
    </w:p>
    <w:p w14:paraId="4AF9B6E3" w14:textId="77777777" w:rsidR="00F42F28" w:rsidRPr="00F42F28" w:rsidRDefault="00F42F28" w:rsidP="00F42F28">
      <w:pPr>
        <w:spacing w:line="259" w:lineRule="auto"/>
        <w:rPr>
          <w:sz w:val="21"/>
          <w:szCs w:val="21"/>
          <w:lang w:val="de-DE"/>
        </w:rPr>
      </w:pPr>
    </w:p>
    <w:p w14:paraId="68E9F8EE" w14:textId="77777777" w:rsidR="00F42F28" w:rsidRPr="00C34C72" w:rsidRDefault="00F42F28" w:rsidP="00F42F28">
      <w:pPr>
        <w:spacing w:line="259" w:lineRule="auto"/>
        <w:rPr>
          <w:sz w:val="21"/>
          <w:szCs w:val="21"/>
          <w:lang w:val="de-DE"/>
        </w:rPr>
      </w:pPr>
      <w:r w:rsidRPr="00F42F28">
        <w:rPr>
          <w:b/>
          <w:sz w:val="21"/>
          <w:szCs w:val="21"/>
          <w:lang w:val="de-DE"/>
        </w:rPr>
        <w:t>München – 23. Juni 2023 –</w:t>
      </w:r>
      <w:r w:rsidRPr="00F42F28">
        <w:rPr>
          <w:sz w:val="21"/>
          <w:szCs w:val="21"/>
          <w:lang w:val="de-DE"/>
        </w:rPr>
        <w:t xml:space="preserve"> MongoDB, Inc. (NASDAQ: MDB) stellte heute fünf neue Funktionen für seine führende Entwickler-Datenplattform Atlas vor. Dazu zählen die Einbindung generativer KI-Funktionen mit MongoDB Atlas Vector Search sowie die Bereitstellung datenbankunabhängiger, dedizierter Ressourcen für Search Workloads mit MongoDB Atlas Search Nodes. </w:t>
      </w:r>
      <w:r w:rsidRPr="00C34C72">
        <w:rPr>
          <w:sz w:val="21"/>
          <w:szCs w:val="21"/>
          <w:lang w:val="de-DE"/>
        </w:rPr>
        <w:t xml:space="preserve">MongoDB Atlas Stream Processing vereinfacht das Arbeiten mit Streaming-Daten in Echtzeit für ereignisgesteuerte Anwendungen. Deutliche Skalierungs- und Effizienzverbesserungen gibt es bei den MongoDB Time Series Collections. Nicht zuletzt dürfen sich Nutzer auch auf neue Funktionen für die Abfrage von Daten und die Isolierung von Workloads auf Microsoft Azure freuen. </w:t>
      </w:r>
    </w:p>
    <w:p w14:paraId="72FFB3D3" w14:textId="77777777" w:rsidR="00F42F28" w:rsidRPr="00C34C72" w:rsidRDefault="00F42F28" w:rsidP="00F42F28">
      <w:pPr>
        <w:spacing w:line="259" w:lineRule="auto"/>
        <w:rPr>
          <w:sz w:val="21"/>
          <w:szCs w:val="21"/>
          <w:lang w:val="de-DE"/>
        </w:rPr>
      </w:pPr>
    </w:p>
    <w:p w14:paraId="56A29F09" w14:textId="77777777" w:rsidR="00F42F28" w:rsidRPr="00C34C72" w:rsidRDefault="00F42F28" w:rsidP="00F42F28">
      <w:pPr>
        <w:spacing w:line="259" w:lineRule="auto"/>
        <w:rPr>
          <w:b/>
          <w:sz w:val="21"/>
          <w:szCs w:val="21"/>
          <w:lang w:val="de-DE"/>
        </w:rPr>
      </w:pPr>
      <w:r w:rsidRPr="00C34C72">
        <w:rPr>
          <w:b/>
          <w:sz w:val="21"/>
          <w:szCs w:val="21"/>
          <w:lang w:val="de-DE"/>
        </w:rPr>
        <w:t>Die neuen Funktionen im Detail</w:t>
      </w:r>
    </w:p>
    <w:p w14:paraId="37BC0000" w14:textId="77777777" w:rsidR="00F42F28" w:rsidRPr="00C34C72" w:rsidRDefault="00F42F28" w:rsidP="00F42F28">
      <w:pPr>
        <w:spacing w:line="259" w:lineRule="auto"/>
        <w:rPr>
          <w:sz w:val="21"/>
          <w:szCs w:val="21"/>
          <w:lang w:val="de-DE"/>
        </w:rPr>
      </w:pPr>
      <w:r w:rsidRPr="00C34C72">
        <w:rPr>
          <w:sz w:val="21"/>
          <w:szCs w:val="21"/>
          <w:lang w:val="de-DE"/>
        </w:rPr>
        <w:t xml:space="preserve">Die heute vorgestellten neuen Funktionen ermöglichen es Entwicklern, mit MongoDB Atlas eine Vielzahl moderner Anwendungen für alle Branchen zu </w:t>
      </w:r>
      <w:r w:rsidR="00C34C72">
        <w:rPr>
          <w:sz w:val="21"/>
          <w:szCs w:val="21"/>
          <w:lang w:val="de-DE"/>
        </w:rPr>
        <w:t>entwickeln.</w:t>
      </w:r>
    </w:p>
    <w:p w14:paraId="4258D0C6" w14:textId="77777777" w:rsidR="00F42F28" w:rsidRPr="00C34C72" w:rsidRDefault="00F42F28" w:rsidP="00F42F28">
      <w:pPr>
        <w:spacing w:line="259" w:lineRule="auto"/>
        <w:rPr>
          <w:sz w:val="21"/>
          <w:szCs w:val="21"/>
          <w:lang w:val="de-DE"/>
        </w:rPr>
      </w:pPr>
    </w:p>
    <w:p w14:paraId="644E0E6D" w14:textId="77777777" w:rsidR="00F42F28" w:rsidRPr="003224E7" w:rsidRDefault="00F42F28" w:rsidP="00F42F28">
      <w:pPr>
        <w:numPr>
          <w:ilvl w:val="0"/>
          <w:numId w:val="4"/>
        </w:numPr>
        <w:pBdr>
          <w:top w:val="nil"/>
          <w:left w:val="nil"/>
          <w:bottom w:val="nil"/>
          <w:right w:val="nil"/>
          <w:between w:val="nil"/>
        </w:pBdr>
        <w:spacing w:after="240" w:line="259" w:lineRule="auto"/>
        <w:ind w:left="714" w:hanging="357"/>
        <w:rPr>
          <w:color w:val="000000"/>
          <w:sz w:val="21"/>
          <w:szCs w:val="21"/>
        </w:rPr>
      </w:pPr>
      <w:r w:rsidRPr="00C34C72">
        <w:rPr>
          <w:b/>
          <w:color w:val="000000"/>
          <w:sz w:val="21"/>
          <w:szCs w:val="21"/>
          <w:lang w:val="de-DE"/>
        </w:rPr>
        <w:t>Einbindung von generativer KI und semantischer Suche in Applikationen:</w:t>
      </w:r>
      <w:r w:rsidRPr="00C34C72">
        <w:rPr>
          <w:color w:val="000000"/>
          <w:sz w:val="21"/>
          <w:szCs w:val="21"/>
          <w:lang w:val="de-DE"/>
        </w:rPr>
        <w:t xml:space="preserve"> </w:t>
      </w:r>
      <w:r w:rsidRPr="00C34C72">
        <w:rPr>
          <w:b/>
          <w:color w:val="000000"/>
          <w:sz w:val="21"/>
          <w:szCs w:val="21"/>
          <w:lang w:val="de-DE"/>
        </w:rPr>
        <w:t>MongoDB Atlas Vector Search</w:t>
      </w:r>
      <w:r w:rsidRPr="00C34C72">
        <w:rPr>
          <w:color w:val="000000"/>
          <w:sz w:val="21"/>
          <w:szCs w:val="21"/>
          <w:lang w:val="de-DE"/>
        </w:rPr>
        <w:t xml:space="preserve"> ermöglicht die Suche mit generativer KI in Anwendungen. Generative KI bedeutet einen Paradigmenwechel in der Nutzerinteraktion. Ihre Integration ist jedoch oft noch eine Herausforderung, denn viele bestehende Datenlösungen sind nicht flexibel genug, um verschiedene Datentypen zu speichern und zu verarbeiten. Auf generativer KI basierende Technologien wie Large Language Models arbeiten mit Vektoren, die in speziellen Datenbanken gespeichert werden. Solche „Nischendatenbanken“ für einzelne Anwendungsfälle müssen Unternehmen häufig mit hohem Aufwand in die bestehende Datenarchitektur integrieren. Das flexible und skalierbare Dokumentenmodell von MongoDB unterstützt dagegen praktisch alle Datentypen. Vector Search beschleunigt die Entwicklung, indem Workloads wie Text- und Bildsuche, Bildvergleiche oder personalisierte Produktempfehlungen auf einer einheitlichen Plattform ausgeführt werden können. Ebenso können Kunden die Fähigkeiten von vortrainierten generativen KI-Modellen einfach und sicher mit ihren eigenen Daten erweitern. Vector Search unterstützt so kontextbezogenes Lernen für genauere und relevantere Ergebnisse, ohne dass unternehmenseigene Daten mit Anbietern geteilt werden müssen. </w:t>
      </w:r>
      <w:r w:rsidRPr="003224E7">
        <w:rPr>
          <w:color w:val="000000"/>
          <w:sz w:val="21"/>
          <w:szCs w:val="21"/>
        </w:rPr>
        <w:t xml:space="preserve">Weitere Informationen finden Sie unter </w:t>
      </w:r>
      <w:hyperlink r:id="rId8">
        <w:r w:rsidRPr="003224E7">
          <w:rPr>
            <w:color w:val="00684A"/>
            <w:sz w:val="21"/>
            <w:szCs w:val="21"/>
            <w:u w:val="single"/>
          </w:rPr>
          <w:t>mongodb.com/products/platform/atlas-vector-search</w:t>
        </w:r>
      </w:hyperlink>
      <w:r w:rsidRPr="003224E7">
        <w:rPr>
          <w:sz w:val="21"/>
          <w:szCs w:val="21"/>
        </w:rPr>
        <w:t>.</w:t>
      </w:r>
    </w:p>
    <w:p w14:paraId="218C44EA" w14:textId="77777777" w:rsidR="00F42F28" w:rsidRPr="003224E7" w:rsidRDefault="00F42F28" w:rsidP="00F42F28">
      <w:pPr>
        <w:numPr>
          <w:ilvl w:val="0"/>
          <w:numId w:val="4"/>
        </w:numPr>
        <w:spacing w:after="240" w:line="259" w:lineRule="auto"/>
        <w:ind w:left="714" w:hanging="357"/>
        <w:rPr>
          <w:sz w:val="21"/>
          <w:szCs w:val="21"/>
        </w:rPr>
      </w:pPr>
      <w:r w:rsidRPr="00C34C72">
        <w:rPr>
          <w:b/>
          <w:color w:val="000000"/>
          <w:sz w:val="21"/>
          <w:szCs w:val="21"/>
          <w:lang w:val="de-DE"/>
        </w:rPr>
        <w:t xml:space="preserve">Isolieren und Skalieren von Search Workloads auf MongoDB Atlas: </w:t>
      </w:r>
      <w:r w:rsidRPr="00C34C72">
        <w:rPr>
          <w:color w:val="000000"/>
          <w:sz w:val="21"/>
          <w:szCs w:val="21"/>
          <w:lang w:val="de-DE"/>
        </w:rPr>
        <w:t xml:space="preserve">Aktuell nutzen Kunden MongoDB Atlas Search, um Suchfunktionen wie z.B. personalisierte </w:t>
      </w:r>
      <w:r w:rsidRPr="00C34C72">
        <w:rPr>
          <w:color w:val="000000"/>
          <w:sz w:val="21"/>
          <w:szCs w:val="21"/>
          <w:lang w:val="de-DE"/>
        </w:rPr>
        <w:lastRenderedPageBreak/>
        <w:t xml:space="preserve">Empfehlungen, Produktkatalog- oder Inhaltssuchen, Multimedia-Management und Geodatenanwendungen unkompliziert in Anwendungen zu integrieren. Kunden, die ihre Suchanforderungen mit MongoDB Atlas Search skaliert haben, baten jedoch zusätzlich um die Möglichkeit diese unabhängig von der verwendeten Datenbank ausführen zu können. </w:t>
      </w:r>
      <w:r w:rsidRPr="00C34C72">
        <w:rPr>
          <w:b/>
          <w:color w:val="000000"/>
          <w:sz w:val="21"/>
          <w:szCs w:val="21"/>
          <w:lang w:val="de-DE"/>
        </w:rPr>
        <w:t>MongoDB Atlas Search Nodes</w:t>
      </w:r>
      <w:r w:rsidRPr="00C34C72">
        <w:rPr>
          <w:color w:val="000000"/>
          <w:sz w:val="21"/>
          <w:szCs w:val="21"/>
          <w:lang w:val="de-DE"/>
        </w:rPr>
        <w:t xml:space="preserve"> trägt diesem Wunsch Rechnung. Zusätzlich wird die Isolierung von</w:t>
      </w:r>
      <w:r w:rsidR="00BC0033">
        <w:rPr>
          <w:color w:val="000000"/>
          <w:sz w:val="21"/>
          <w:szCs w:val="21"/>
          <w:lang w:val="de-DE"/>
        </w:rPr>
        <w:t xml:space="preserve"> Workloads</w:t>
      </w:r>
      <w:r w:rsidRPr="00C34C72">
        <w:rPr>
          <w:color w:val="000000"/>
          <w:sz w:val="21"/>
          <w:szCs w:val="21"/>
          <w:lang w:val="de-DE"/>
        </w:rPr>
        <w:t xml:space="preserve">, die Optimierung von Ressourcen und eine bessere Leistung bei der Skalierung ermöglicht. Dank größerer Flexibilität und Kontrolle wird Endnutzern eine hervorragende, relevanzbasierte und KI-gestützte Sucherfahrung geboten. </w:t>
      </w:r>
      <w:r w:rsidRPr="003224E7">
        <w:rPr>
          <w:color w:val="000000"/>
          <w:sz w:val="21"/>
          <w:szCs w:val="21"/>
        </w:rPr>
        <w:t xml:space="preserve">Weitere Informationen finden Sie unter </w:t>
      </w:r>
      <w:hyperlink r:id="rId9">
        <w:r w:rsidRPr="003224E7">
          <w:rPr>
            <w:color w:val="00684A"/>
            <w:sz w:val="21"/>
            <w:szCs w:val="21"/>
            <w:highlight w:val="white"/>
            <w:u w:val="single"/>
          </w:rPr>
          <w:t>mongodb.com/atlas/search</w:t>
        </w:r>
      </w:hyperlink>
      <w:r w:rsidRPr="003224E7">
        <w:rPr>
          <w:sz w:val="21"/>
          <w:szCs w:val="21"/>
          <w:highlight w:val="white"/>
        </w:rPr>
        <w:t>.</w:t>
      </w:r>
    </w:p>
    <w:p w14:paraId="1D3C8C44" w14:textId="77777777" w:rsidR="00F42F28" w:rsidRPr="003224E7" w:rsidRDefault="00F42F28" w:rsidP="00F42F28">
      <w:pPr>
        <w:numPr>
          <w:ilvl w:val="0"/>
          <w:numId w:val="4"/>
        </w:numPr>
        <w:pBdr>
          <w:top w:val="nil"/>
          <w:left w:val="nil"/>
          <w:bottom w:val="nil"/>
          <w:right w:val="nil"/>
          <w:between w:val="nil"/>
        </w:pBdr>
        <w:spacing w:after="240" w:line="259" w:lineRule="auto"/>
        <w:ind w:left="714" w:hanging="357"/>
        <w:rPr>
          <w:sz w:val="21"/>
          <w:szCs w:val="21"/>
        </w:rPr>
      </w:pPr>
      <w:r w:rsidRPr="00C34C72">
        <w:rPr>
          <w:b/>
          <w:color w:val="000000"/>
          <w:sz w:val="21"/>
          <w:szCs w:val="21"/>
          <w:lang w:val="de-DE"/>
        </w:rPr>
        <w:t>Komplexe Streaming-Daten in Echtzeit verarbeiten:</w:t>
      </w:r>
      <w:r w:rsidRPr="00C34C72">
        <w:rPr>
          <w:color w:val="000000"/>
          <w:sz w:val="21"/>
          <w:szCs w:val="21"/>
          <w:lang w:val="de-DE"/>
        </w:rPr>
        <w:t xml:space="preserve"> Echtzeit-Streaming-Daten, wie sie z.B. von IoT-Geräten gesammelt werden, sind für moderne Anwendungen von entscheidender Bedeutung. Unternehmen können so auf Veränderungen im Nutzerverhalten reagieren oder Abläufe optimieren, wenn sich Bedingungen ändern. Um Streaming-Daten in Anwendungen einzubinden, müssen viele Entwicklerteams heute jedoch spezielle Programmiersprachen, Bibliotheken, APIs und Treiber verwenden. Das führt zu einem komplexen und fragmentierten Entwicklungsprozess, längeren Entwicklungszyklen, höheren Kosten und kann in letzter Konsequenz Innovations- und Wettbewerbsfähigkeit gefährden. Mit </w:t>
      </w:r>
      <w:r w:rsidRPr="00C34C72">
        <w:rPr>
          <w:b/>
          <w:color w:val="000000"/>
          <w:sz w:val="21"/>
          <w:szCs w:val="21"/>
          <w:lang w:val="de-DE"/>
        </w:rPr>
        <w:t>MongoDB Atlas Stream Processing</w:t>
      </w:r>
      <w:r w:rsidRPr="00C34C72">
        <w:rPr>
          <w:color w:val="000000"/>
          <w:sz w:val="21"/>
          <w:szCs w:val="21"/>
          <w:lang w:val="de-DE"/>
        </w:rPr>
        <w:t xml:space="preserve"> steht Kunden jetzt eine einheitliche Schnittstelle für die Verarbeitung von Streaming-Daten zur Verfügung. </w:t>
      </w:r>
      <w:r w:rsidRPr="004266A5">
        <w:rPr>
          <w:color w:val="000000"/>
          <w:sz w:val="21"/>
          <w:szCs w:val="21"/>
          <w:lang w:val="de-DE"/>
        </w:rPr>
        <w:t xml:space="preserve">MongoDB Atlas Stream Processing ermöglicht die Echtzeitanalyse jeder Art von Daten. Hoch personalisierte Werbeangebote, Bestandsmanagement in Echtzeit oder Betrugsprävention sind nur einige der möglichen Anwendungsfälle. Das flexible Datenmodell von MongoDB lässt sich leicht an geänderte Anforderungen anpassen. </w:t>
      </w:r>
      <w:r w:rsidRPr="003224E7">
        <w:rPr>
          <w:color w:val="000000"/>
          <w:sz w:val="21"/>
          <w:szCs w:val="21"/>
        </w:rPr>
        <w:t xml:space="preserve">Weitere Informationen finden Sie unter </w:t>
      </w:r>
      <w:hyperlink r:id="rId10">
        <w:r w:rsidRPr="003224E7">
          <w:rPr>
            <w:color w:val="00684A"/>
            <w:sz w:val="21"/>
            <w:szCs w:val="21"/>
            <w:u w:val="single"/>
          </w:rPr>
          <w:t>mongodb.com/products/platform/atlas-stream-processing</w:t>
        </w:r>
      </w:hyperlink>
      <w:r w:rsidRPr="003224E7">
        <w:rPr>
          <w:sz w:val="21"/>
          <w:szCs w:val="21"/>
        </w:rPr>
        <w:t>.</w:t>
      </w:r>
    </w:p>
    <w:p w14:paraId="36DDDC94" w14:textId="77777777" w:rsidR="00F42F28" w:rsidRPr="003224E7" w:rsidRDefault="00F42F28" w:rsidP="00F42F28">
      <w:pPr>
        <w:numPr>
          <w:ilvl w:val="0"/>
          <w:numId w:val="4"/>
        </w:numPr>
        <w:pBdr>
          <w:top w:val="nil"/>
          <w:left w:val="nil"/>
          <w:bottom w:val="nil"/>
          <w:right w:val="nil"/>
          <w:between w:val="nil"/>
        </w:pBdr>
        <w:spacing w:after="240" w:line="259" w:lineRule="auto"/>
        <w:ind w:left="714" w:hanging="357"/>
        <w:rPr>
          <w:color w:val="000000"/>
          <w:sz w:val="21"/>
          <w:szCs w:val="21"/>
        </w:rPr>
      </w:pPr>
      <w:r w:rsidRPr="001D0F94">
        <w:rPr>
          <w:b/>
          <w:color w:val="000000"/>
          <w:sz w:val="21"/>
          <w:szCs w:val="21"/>
          <w:lang w:val="de-DE"/>
        </w:rPr>
        <w:t>Flexibel skalieren mit Time Series Collections</w:t>
      </w:r>
      <w:r w:rsidRPr="001D0F94">
        <w:rPr>
          <w:sz w:val="21"/>
          <w:szCs w:val="21"/>
          <w:lang w:val="de-DE"/>
        </w:rPr>
        <w:t xml:space="preserve"> </w:t>
      </w:r>
      <w:r w:rsidRPr="001D0F94">
        <w:rPr>
          <w:b/>
          <w:color w:val="000000"/>
          <w:sz w:val="21"/>
          <w:szCs w:val="21"/>
          <w:lang w:val="de-DE"/>
        </w:rPr>
        <w:t>:</w:t>
      </w:r>
      <w:r w:rsidRPr="001D0F94">
        <w:rPr>
          <w:color w:val="000000"/>
          <w:sz w:val="21"/>
          <w:szCs w:val="21"/>
          <w:lang w:val="de-DE"/>
        </w:rPr>
        <w:t xml:space="preserve"> Zeitreihen-Workloads können schnell wachsen, wenn Millionen von Geräten Daten zur Verarbeitung an eine Datenbank senden. Sind die Daten eingelesen, lassen Zeitreihendatenbanken in der Regel keine Änderungen an diesen Daten mehr zu – fehlerhafte Daten führen folglich auch zu fehlerhaften Analysen. Die </w:t>
      </w:r>
      <w:r w:rsidRPr="001D0F94">
        <w:rPr>
          <w:b/>
          <w:color w:val="000000"/>
          <w:sz w:val="21"/>
          <w:szCs w:val="21"/>
          <w:lang w:val="de-DE"/>
        </w:rPr>
        <w:t>MongoDB Time Series Collections</w:t>
      </w:r>
      <w:r w:rsidRPr="001D0F94">
        <w:rPr>
          <w:sz w:val="21"/>
          <w:szCs w:val="21"/>
          <w:lang w:val="de-DE"/>
        </w:rPr>
        <w:t xml:space="preserve"> </w:t>
      </w:r>
      <w:r w:rsidRPr="001D0F94">
        <w:rPr>
          <w:color w:val="000000"/>
          <w:sz w:val="21"/>
          <w:szCs w:val="21"/>
          <w:lang w:val="de-DE"/>
        </w:rPr>
        <w:t xml:space="preserve">warten nicht nur mit hoher Skalierbarkeit auf, sondern ermöglichen auch Aktualisierungen und Löschungen von Zeitreihendaten. Diese neuen Funktionen sorgen für mehr Effizienz bei der Verarbeitung von Zeitreihen-Workloads und helfen Kunden gleichzeitig, strenge Data-Governance-Anforderungen zu erfüllen. </w:t>
      </w:r>
      <w:r w:rsidRPr="003224E7">
        <w:rPr>
          <w:color w:val="000000"/>
          <w:sz w:val="21"/>
          <w:szCs w:val="21"/>
        </w:rPr>
        <w:t xml:space="preserve">Weitere Informationen finden Sie unter </w:t>
      </w:r>
      <w:hyperlink r:id="rId11">
        <w:r w:rsidRPr="003224E7">
          <w:rPr>
            <w:color w:val="00684A"/>
            <w:sz w:val="21"/>
            <w:szCs w:val="21"/>
            <w:u w:val="single"/>
          </w:rPr>
          <w:t>mongodb.com/time-series</w:t>
        </w:r>
      </w:hyperlink>
      <w:r w:rsidRPr="003224E7">
        <w:rPr>
          <w:sz w:val="21"/>
          <w:szCs w:val="21"/>
        </w:rPr>
        <w:t>.</w:t>
      </w:r>
    </w:p>
    <w:p w14:paraId="2B632B8E" w14:textId="660529CB" w:rsidR="00F42F28" w:rsidRPr="004266A5" w:rsidRDefault="00F42F28" w:rsidP="00F42F28">
      <w:pPr>
        <w:numPr>
          <w:ilvl w:val="0"/>
          <w:numId w:val="4"/>
        </w:numPr>
        <w:pBdr>
          <w:top w:val="nil"/>
          <w:left w:val="nil"/>
          <w:bottom w:val="nil"/>
          <w:right w:val="nil"/>
          <w:between w:val="nil"/>
        </w:pBdr>
        <w:spacing w:after="240" w:line="259" w:lineRule="auto"/>
        <w:ind w:left="714" w:hanging="357"/>
        <w:rPr>
          <w:color w:val="000000"/>
          <w:sz w:val="21"/>
          <w:szCs w:val="21"/>
          <w:lang w:val="de-DE"/>
        </w:rPr>
      </w:pPr>
      <w:r w:rsidRPr="004266A5">
        <w:rPr>
          <w:b/>
          <w:color w:val="000000"/>
          <w:sz w:val="21"/>
          <w:szCs w:val="21"/>
          <w:lang w:val="de-DE"/>
        </w:rPr>
        <w:t>Daten auf Microsoft Azure Blob Storage abfragen: MongoDB Atlas Data Federation</w:t>
      </w:r>
      <w:r w:rsidRPr="004266A5">
        <w:rPr>
          <w:color w:val="000000"/>
          <w:sz w:val="21"/>
          <w:szCs w:val="21"/>
          <w:lang w:val="de-DE"/>
        </w:rPr>
        <w:t xml:space="preserve"> kann jetzt auch in Microsoft Azure gehostet werden und auf in Microsoft Azure Blob Storage gespeicherte Daten zugreifen. Kunden nutzen Atlas Data Federation bislang für den Zugriff auf Daten an unterschiedlichen Speicherorten oder die Abfrage, Transformation und Aggregation von Daten aus einer oder mehreren MongoDB Atlas</w:t>
      </w:r>
      <w:r w:rsidRPr="004266A5">
        <w:rPr>
          <w:sz w:val="21"/>
          <w:szCs w:val="21"/>
          <w:lang w:val="de-DE"/>
        </w:rPr>
        <w:t xml:space="preserve"> </w:t>
      </w:r>
      <w:r w:rsidRPr="004266A5">
        <w:rPr>
          <w:color w:val="000000"/>
          <w:sz w:val="21"/>
          <w:szCs w:val="21"/>
          <w:lang w:val="de-DE"/>
        </w:rPr>
        <w:t xml:space="preserve">Datenbanken und Cloud-Speichern wie Amazon S3. Nutzer wünschten sich jedoch vielfach, Daten aus noch mehr Quellen abfragen oder ihre Workloads bei ihrem bevorzugten Cloud-Anbieter isoliert halten zu können. Durch die Unterstützung von Microsoft Azure und Microsoft Azure Blob Storage reduziert MongoDB Atlas Data Federation jetzt den Zeit- und Arbeitsaufwand für </w:t>
      </w:r>
      <w:r w:rsidRPr="00346BBA">
        <w:rPr>
          <w:color w:val="000000"/>
          <w:sz w:val="21"/>
          <w:szCs w:val="21"/>
          <w:lang w:val="de-DE"/>
        </w:rPr>
        <w:t xml:space="preserve">die Erstellung </w:t>
      </w:r>
      <w:r w:rsidR="00346BBA">
        <w:rPr>
          <w:color w:val="000000"/>
          <w:sz w:val="21"/>
          <w:szCs w:val="21"/>
          <w:lang w:val="de-DE"/>
        </w:rPr>
        <w:t>präzisierter</w:t>
      </w:r>
      <w:r w:rsidRPr="00346BBA">
        <w:rPr>
          <w:sz w:val="21"/>
          <w:szCs w:val="21"/>
          <w:lang w:val="de-DE"/>
        </w:rPr>
        <w:t xml:space="preserve"> </w:t>
      </w:r>
      <w:r w:rsidRPr="00346BBA">
        <w:rPr>
          <w:color w:val="000000"/>
          <w:sz w:val="21"/>
          <w:szCs w:val="21"/>
          <w:lang w:val="de-DE"/>
        </w:rPr>
        <w:t>Datensätze</w:t>
      </w:r>
      <w:r w:rsidRPr="004266A5">
        <w:rPr>
          <w:color w:val="000000"/>
          <w:sz w:val="21"/>
          <w:szCs w:val="21"/>
          <w:lang w:val="de-DE"/>
        </w:rPr>
        <w:t xml:space="preserve">, die Echtzeitanwendungen unterstützen und nachgelagerte Analysen unter Verwendung einer größeren Anzahl von Datenquellen ermöglichen. Zudem können Kunden, die MongoDB Atlas bevorzugen und ihre Workloads in Microsoft Azure behalten möchten, </w:t>
      </w:r>
      <w:r w:rsidRPr="004266A5">
        <w:rPr>
          <w:color w:val="000000"/>
          <w:sz w:val="21"/>
          <w:szCs w:val="21"/>
          <w:lang w:val="de-DE"/>
        </w:rPr>
        <w:lastRenderedPageBreak/>
        <w:t xml:space="preserve">das jetzt noch einfacher tun. Weitere Informationen finden Sie unter </w:t>
      </w:r>
      <w:hyperlink r:id="rId12">
        <w:r w:rsidRPr="004266A5">
          <w:rPr>
            <w:color w:val="00684A"/>
            <w:sz w:val="21"/>
            <w:szCs w:val="21"/>
            <w:u w:val="single"/>
            <w:lang w:val="de-DE"/>
          </w:rPr>
          <w:t>mongodb.com/atlas/data-federation</w:t>
        </w:r>
      </w:hyperlink>
      <w:r w:rsidRPr="004266A5">
        <w:rPr>
          <w:sz w:val="21"/>
          <w:szCs w:val="21"/>
          <w:lang w:val="de-DE"/>
        </w:rPr>
        <w:t>.</w:t>
      </w:r>
    </w:p>
    <w:p w14:paraId="168AA95A" w14:textId="77777777" w:rsidR="00F42F28" w:rsidRPr="004266A5" w:rsidRDefault="00F42F28" w:rsidP="00F42F28">
      <w:pPr>
        <w:spacing w:line="259" w:lineRule="auto"/>
        <w:rPr>
          <w:b/>
          <w:sz w:val="21"/>
          <w:szCs w:val="21"/>
          <w:lang w:val="de-DE"/>
        </w:rPr>
      </w:pPr>
      <w:r w:rsidRPr="004266A5">
        <w:rPr>
          <w:b/>
          <w:sz w:val="21"/>
          <w:szCs w:val="21"/>
          <w:lang w:val="de-DE"/>
        </w:rPr>
        <w:t>Daten-Power für die KI-getriebenen Anwendungen der Zukunft</w:t>
      </w:r>
    </w:p>
    <w:p w14:paraId="608F8F1A" w14:textId="77777777" w:rsidR="00F42F28" w:rsidRPr="004266A5" w:rsidRDefault="00F42F28" w:rsidP="00F42F28">
      <w:pPr>
        <w:spacing w:line="259" w:lineRule="auto"/>
        <w:rPr>
          <w:sz w:val="21"/>
          <w:szCs w:val="21"/>
          <w:lang w:val="de-DE"/>
        </w:rPr>
      </w:pPr>
      <w:r w:rsidRPr="004266A5">
        <w:rPr>
          <w:sz w:val="21"/>
          <w:szCs w:val="21"/>
          <w:lang w:val="de-DE"/>
        </w:rPr>
        <w:t>Generative KI und darauf basierende Technologien wie Large Language Models haben eine Innovationswelle ausgelöst, die neue Möglichkeiten für die Nutzung von Software und Daten eröffnet. Unternehmen wollen und müssen diese Technologien nutzen, um innovations- und wettbewerbsfähig zu bleiben. Um ihr Potenzial zu erschließen, ist die richtige Datenarchitektur entscheidend.</w:t>
      </w:r>
    </w:p>
    <w:p w14:paraId="7E71B521" w14:textId="77777777" w:rsidR="00F42F28" w:rsidRPr="004266A5" w:rsidRDefault="00F42F28" w:rsidP="00F42F28">
      <w:pPr>
        <w:spacing w:line="259" w:lineRule="auto"/>
        <w:rPr>
          <w:sz w:val="21"/>
          <w:szCs w:val="21"/>
          <w:lang w:val="de-DE"/>
        </w:rPr>
      </w:pPr>
    </w:p>
    <w:p w14:paraId="6B3EA746" w14:textId="06B3A165" w:rsidR="00F42F28" w:rsidRPr="004266A5" w:rsidRDefault="00F42F28" w:rsidP="00F42F28">
      <w:pPr>
        <w:spacing w:line="259" w:lineRule="auto"/>
        <w:rPr>
          <w:sz w:val="21"/>
          <w:szCs w:val="21"/>
          <w:lang w:val="de-DE"/>
        </w:rPr>
      </w:pPr>
      <w:r w:rsidRPr="004266A5">
        <w:rPr>
          <w:sz w:val="21"/>
          <w:szCs w:val="21"/>
          <w:lang w:val="de-DE"/>
        </w:rPr>
        <w:t xml:space="preserve">Mit seiner </w:t>
      </w:r>
      <w:r w:rsidR="00346BBA">
        <w:rPr>
          <w:sz w:val="21"/>
          <w:szCs w:val="21"/>
          <w:lang w:val="de-DE"/>
        </w:rPr>
        <w:t xml:space="preserve">Datenplattform </w:t>
      </w:r>
      <w:r w:rsidR="00AF0A65">
        <w:rPr>
          <w:sz w:val="21"/>
          <w:szCs w:val="21"/>
          <w:lang w:val="de-DE"/>
        </w:rPr>
        <w:t xml:space="preserve">für Entwickler </w:t>
      </w:r>
      <w:r w:rsidRPr="004266A5">
        <w:rPr>
          <w:sz w:val="21"/>
          <w:szCs w:val="21"/>
          <w:lang w:val="de-DE"/>
        </w:rPr>
        <w:t>trägt MongoDB dem Kundenwunsch nach einer einheitlichen, vollständig verwalteten Lösung Rechnung. Mit MongoDB Atlas können Kunden schneller, effizienter und kostengünstiger Anwendungen für praktisch jeden Anwendungsfall bereitstellen und skalieren. Die Neuerungen, Aktualisierungen und Funktionserweiterungen greifen Kunden- und Entwicklerwünsche auf, die diese an MongoDB herantragen, und berücksichtigen die wachsenden Anforderungen von Unternehmen und Nutzern.</w:t>
      </w:r>
    </w:p>
    <w:p w14:paraId="5DA42509" w14:textId="77777777" w:rsidR="00F42F28" w:rsidRPr="004266A5" w:rsidRDefault="00F42F28" w:rsidP="00F42F28">
      <w:pPr>
        <w:spacing w:line="259" w:lineRule="auto"/>
        <w:rPr>
          <w:sz w:val="21"/>
          <w:szCs w:val="21"/>
          <w:lang w:val="de-DE"/>
        </w:rPr>
      </w:pPr>
    </w:p>
    <w:p w14:paraId="7D2DA6CD" w14:textId="77777777" w:rsidR="00F42F28" w:rsidRPr="004266A5" w:rsidRDefault="00F42F28" w:rsidP="00F42F28">
      <w:pPr>
        <w:spacing w:line="259" w:lineRule="auto"/>
        <w:rPr>
          <w:b/>
          <w:sz w:val="21"/>
          <w:szCs w:val="21"/>
          <w:lang w:val="de-DE"/>
        </w:rPr>
      </w:pPr>
      <w:r w:rsidRPr="004266A5">
        <w:rPr>
          <w:b/>
          <w:sz w:val="21"/>
          <w:szCs w:val="21"/>
          <w:lang w:val="de-DE"/>
        </w:rPr>
        <w:t xml:space="preserve">MongoDB reagiert auf Anforderungen und Wünsche von Kunden </w:t>
      </w:r>
    </w:p>
    <w:p w14:paraId="5B651330" w14:textId="03509FAA" w:rsidR="00F42F28" w:rsidRPr="004266A5" w:rsidRDefault="00F42F28" w:rsidP="00F42F28">
      <w:pPr>
        <w:spacing w:line="259" w:lineRule="auto"/>
        <w:rPr>
          <w:sz w:val="21"/>
          <w:szCs w:val="21"/>
          <w:lang w:val="de-DE"/>
        </w:rPr>
      </w:pPr>
      <w:r w:rsidRPr="004266A5">
        <w:rPr>
          <w:sz w:val="21"/>
          <w:szCs w:val="21"/>
          <w:lang w:val="de-DE"/>
        </w:rPr>
        <w:t xml:space="preserve">„Die heute vorgestellten neuen Funktionen von MongoDB Atlas basieren auf dem Feedback, das wir jeden Tag von unseren Kunden erhalten. Sie sind begeistert, dass ihre Teams mit MongoDB Atlas schnell entwickeln und Innovationen umsetzen können, und möchten die Arbeit damit im gesamten Unternehmen ausbauen“, sagte Dev Ittycheria, Chief Executive Officer bei MongoDB. „Mit den neuen Funktionen unterstützen wir Kunden, die die größten, anspruchsvollsten und geschäftskritischsten Workloads ausführen und dafür ständig wachsende Skalierbarkeit und Flexibilität benötigen. So können sie das Potenzial von Software und Daten mit hochmodernen </w:t>
      </w:r>
      <w:r w:rsidR="00E40D48">
        <w:rPr>
          <w:sz w:val="21"/>
          <w:szCs w:val="21"/>
          <w:lang w:val="de-DE"/>
        </w:rPr>
        <w:t>Applikationen erschließen</w:t>
      </w:r>
      <w:r w:rsidRPr="004266A5">
        <w:rPr>
          <w:sz w:val="21"/>
          <w:szCs w:val="21"/>
          <w:lang w:val="de-DE"/>
        </w:rPr>
        <w:t>. Das ist das Ziel, das wir mit der einheitlichen</w:t>
      </w:r>
      <w:r w:rsidR="00E40D48">
        <w:rPr>
          <w:sz w:val="21"/>
          <w:szCs w:val="21"/>
          <w:lang w:val="de-DE"/>
        </w:rPr>
        <w:t xml:space="preserve"> </w:t>
      </w:r>
      <w:r w:rsidR="00106563">
        <w:rPr>
          <w:sz w:val="21"/>
          <w:szCs w:val="21"/>
          <w:lang w:val="de-DE"/>
        </w:rPr>
        <w:t>Datenplattform für Entwickler</w:t>
      </w:r>
      <w:r w:rsidRPr="004266A5">
        <w:rPr>
          <w:sz w:val="21"/>
          <w:szCs w:val="21"/>
          <w:lang w:val="de-DE"/>
        </w:rPr>
        <w:t xml:space="preserve"> von Anfang an verfolgt haben.“</w:t>
      </w:r>
    </w:p>
    <w:p w14:paraId="4F9DF712" w14:textId="77777777" w:rsidR="00F42F28" w:rsidRPr="004266A5" w:rsidRDefault="00F42F28" w:rsidP="00F42F28">
      <w:pPr>
        <w:spacing w:line="259" w:lineRule="auto"/>
        <w:rPr>
          <w:sz w:val="21"/>
          <w:szCs w:val="21"/>
          <w:lang w:val="de-DE"/>
        </w:rPr>
      </w:pPr>
    </w:p>
    <w:p w14:paraId="7A1C572F" w14:textId="77777777" w:rsidR="00F42F28" w:rsidRPr="004266A5" w:rsidRDefault="00F42F28" w:rsidP="00F42F28">
      <w:pPr>
        <w:spacing w:line="259" w:lineRule="auto"/>
        <w:rPr>
          <w:b/>
          <w:bCs/>
          <w:sz w:val="21"/>
          <w:szCs w:val="21"/>
          <w:lang w:val="de-DE"/>
        </w:rPr>
      </w:pPr>
      <w:r w:rsidRPr="004266A5">
        <w:rPr>
          <w:b/>
          <w:bCs/>
          <w:sz w:val="21"/>
          <w:szCs w:val="21"/>
          <w:lang w:val="de-DE"/>
        </w:rPr>
        <w:t>Positive Resonanz von Kunden und Partnern</w:t>
      </w:r>
    </w:p>
    <w:p w14:paraId="2C49AAA0" w14:textId="77777777" w:rsidR="00F42F28" w:rsidRPr="004266A5" w:rsidRDefault="00F42F28" w:rsidP="00F42F28">
      <w:pPr>
        <w:spacing w:line="259" w:lineRule="auto"/>
        <w:rPr>
          <w:b/>
          <w:bCs/>
          <w:sz w:val="21"/>
          <w:szCs w:val="21"/>
          <w:lang w:val="de-DE"/>
        </w:rPr>
      </w:pPr>
    </w:p>
    <w:p w14:paraId="21237C0B" w14:textId="77777777" w:rsidR="00F42F28" w:rsidRPr="004266A5" w:rsidRDefault="00F42F28" w:rsidP="00F42F28">
      <w:pPr>
        <w:spacing w:line="259" w:lineRule="auto"/>
        <w:rPr>
          <w:sz w:val="21"/>
          <w:szCs w:val="21"/>
          <w:lang w:val="de-DE"/>
        </w:rPr>
      </w:pPr>
      <w:r w:rsidRPr="004266A5">
        <w:rPr>
          <w:sz w:val="21"/>
          <w:szCs w:val="21"/>
          <w:lang w:val="de-DE"/>
        </w:rPr>
        <w:t>Beamable, Pureinsights, Anywhere Real Estate und Hootsuite gehören zu den Kunden und Partnern, die Anwendungen der nächsten Generation mit den neuen MongoDB Atlas-Funktionen entwickeln.</w:t>
      </w:r>
    </w:p>
    <w:p w14:paraId="695A6326" w14:textId="77777777" w:rsidR="00F42F28" w:rsidRPr="004266A5" w:rsidRDefault="00F42F28" w:rsidP="00F42F28">
      <w:pPr>
        <w:spacing w:line="259" w:lineRule="auto"/>
        <w:rPr>
          <w:b/>
          <w:bCs/>
          <w:sz w:val="21"/>
          <w:szCs w:val="21"/>
          <w:lang w:val="de-DE"/>
        </w:rPr>
      </w:pPr>
    </w:p>
    <w:p w14:paraId="4B9A88A3" w14:textId="77777777" w:rsidR="00F42F28" w:rsidRPr="004266A5" w:rsidRDefault="00F42F28" w:rsidP="00F42F28">
      <w:pPr>
        <w:spacing w:line="259" w:lineRule="auto"/>
        <w:rPr>
          <w:sz w:val="21"/>
          <w:szCs w:val="21"/>
          <w:lang w:val="de-DE"/>
        </w:rPr>
      </w:pPr>
      <w:r w:rsidRPr="004266A5">
        <w:rPr>
          <w:sz w:val="21"/>
          <w:szCs w:val="21"/>
          <w:lang w:val="de-DE"/>
        </w:rPr>
        <w:t>Beamable bietet eine umfassende Plattform an, die es Spieleentwicklern ermöglicht, Live-Spiele zu erstellen und zu betreiben. Derzeit sind 32 Spiele live und Dutzende weitere in der Entwicklung. „Wir haben unsere Plattform auf MongoDB Atlas aufgebaut, weil Atlas vielseitig einsetzbar ist und sich leicht vertikal und horizontal skalieren lässt“, sagt Ali El Rhermoul, CTO bei Beamable. „Wir haben die Vektorsuchfunktionen von MongoDB Atlas in Verbindung mit OpenAI Embeddings für den Einsatz in generativen KI-Anwendungen evaluiert und waren beeindruckt, wie einfach die Einrichtung und Nutzung war. Das bedeutet, dass wir und unsere Spieleentwickler-Community neuartige, KI-gestützte Erfahrungen auf Beamable aufbauen können – mit vertrauter Technologie und ohne zusätzliche Tools.“</w:t>
      </w:r>
    </w:p>
    <w:p w14:paraId="0278BB45" w14:textId="77777777" w:rsidR="00F42F28" w:rsidRPr="004266A5" w:rsidRDefault="00F42F28" w:rsidP="00F42F28">
      <w:pPr>
        <w:spacing w:line="259" w:lineRule="auto"/>
        <w:rPr>
          <w:sz w:val="21"/>
          <w:szCs w:val="21"/>
          <w:lang w:val="de-DE"/>
        </w:rPr>
      </w:pPr>
    </w:p>
    <w:p w14:paraId="6CB508AD" w14:textId="77777777" w:rsidR="00F42F28" w:rsidRPr="004266A5" w:rsidRDefault="00F42F28" w:rsidP="00F42F28">
      <w:pPr>
        <w:spacing w:line="259" w:lineRule="auto"/>
        <w:rPr>
          <w:sz w:val="21"/>
          <w:szCs w:val="21"/>
          <w:lang w:val="de-DE"/>
        </w:rPr>
      </w:pPr>
      <w:r w:rsidRPr="004266A5">
        <w:rPr>
          <w:sz w:val="21"/>
          <w:szCs w:val="21"/>
          <w:lang w:val="de-DE"/>
        </w:rPr>
        <w:t>Pureinsights ist ein unabhängiges Unternehmen für Suchdienstleistungen, das mit MongoDB zusammenarbeitet, um Kunden bei der Bereitstellung von suchbasierten Anwendungen auf MongoDB Atlas zu unterstützen. „Wir haben mit Atlas Vector Search gearbeitet, als es noch in der Preview-Version war und freuen uns nun, gemeinsam mit MongoDB neue Fähigkeiten für unsere Kunden bereitzustellen“, sagte Kamran Khan, CEO von Pureinsights. „Die Möglichkeit, Vektoren innerhalb der MongoDB-Atlas-Plattform zu speichern und zu nutzen, unterstützt neue Workloads und spannende, KI-getriebene E</w:t>
      </w:r>
      <w:r w:rsidR="00002685">
        <w:rPr>
          <w:sz w:val="21"/>
          <w:szCs w:val="21"/>
          <w:lang w:val="de-DE"/>
        </w:rPr>
        <w:t>r</w:t>
      </w:r>
      <w:r w:rsidRPr="004266A5">
        <w:rPr>
          <w:sz w:val="21"/>
          <w:szCs w:val="21"/>
          <w:lang w:val="de-DE"/>
        </w:rPr>
        <w:t>fahrungen wie die semantische Suche oder generative Antworten, die von Nutzern stark nachgefragt werden.</w:t>
      </w:r>
    </w:p>
    <w:p w14:paraId="781AC10B" w14:textId="77777777" w:rsidR="00F42F28" w:rsidRPr="004266A5" w:rsidRDefault="00F42F28" w:rsidP="00F42F28">
      <w:pPr>
        <w:spacing w:line="259" w:lineRule="auto"/>
        <w:rPr>
          <w:sz w:val="21"/>
          <w:szCs w:val="21"/>
          <w:lang w:val="de-DE"/>
        </w:rPr>
      </w:pPr>
    </w:p>
    <w:p w14:paraId="356CBF01" w14:textId="77777777" w:rsidR="00F42F28" w:rsidRPr="004266A5" w:rsidRDefault="00F42F28" w:rsidP="00F42F28">
      <w:pPr>
        <w:spacing w:line="259" w:lineRule="auto"/>
        <w:rPr>
          <w:sz w:val="21"/>
          <w:szCs w:val="21"/>
          <w:lang w:val="de-DE"/>
        </w:rPr>
      </w:pPr>
      <w:r w:rsidRPr="004266A5">
        <w:rPr>
          <w:sz w:val="21"/>
          <w:szCs w:val="21"/>
          <w:lang w:val="de-DE"/>
        </w:rPr>
        <w:t>Anywhere ist die Muttergesellschaft einiger weltweit führender Immobilienmakler und Dienstleistungsunternehmen. „Unsere Entwicklungsteams haben zu viel Zeit mit der Verwaltung unserer vorherigen Suchlösung verbracht. Daher führen wir derzeit unsere neue Lösung auf Basis von MongoDB Atlas und Atlas Search für unser Markenportfolio ein, zu dem Better Homes and Gardens Real Estate, CENTURY 21, Coldwell Banker, Corcoran, ERA und Sotheby's International Realty gehören“, sagt Damian Ng, Senior Vice President of Technology bei Anywhere Real Estate. „Atlas Search ermöglicht es uns, Daten aus hunderten von Multiple Listing-Services Quellen zu übernehmen, sie zu aggregieren und unseren Kunden eine hoch effiziente Suchlösung anzubieten, die genaue und aktuelle Informationen liefert. Seit der Implementierung von Atlas Search haben wir eine Verbesserung der Reaktionszeit bei Suchergebnissen um 60 Prozent beobachtet. Wir freuen uns, dass wir mit Atlas Search Nodes eine noch größere Flexibilität und Kontrolle über unsere Search Workloads haben."</w:t>
      </w:r>
    </w:p>
    <w:p w14:paraId="27E85485" w14:textId="77777777" w:rsidR="00F42F28" w:rsidRPr="004266A5" w:rsidRDefault="00F42F28" w:rsidP="00F42F28">
      <w:pPr>
        <w:spacing w:line="259" w:lineRule="auto"/>
        <w:rPr>
          <w:sz w:val="21"/>
          <w:szCs w:val="21"/>
          <w:lang w:val="de-DE"/>
        </w:rPr>
      </w:pPr>
    </w:p>
    <w:p w14:paraId="16FF2CEA" w14:textId="77777777" w:rsidR="00F42F28" w:rsidRPr="004266A5" w:rsidRDefault="00F42F28" w:rsidP="00F42F28">
      <w:pPr>
        <w:spacing w:line="259" w:lineRule="auto"/>
        <w:rPr>
          <w:b/>
          <w:bCs/>
          <w:sz w:val="21"/>
          <w:szCs w:val="21"/>
          <w:lang w:val="de-DE"/>
        </w:rPr>
      </w:pPr>
      <w:r w:rsidRPr="004266A5">
        <w:rPr>
          <w:sz w:val="21"/>
          <w:szCs w:val="21"/>
          <w:lang w:val="de-DE"/>
        </w:rPr>
        <w:t>Hootsuite ist ein weltweit marktführendes Unternehmen im Bereich Social Media Management für Marken und Unternehmen vom Kleinbetrieb bis zum Konzern. „Durch den Einsatz von Time Series Collections mit MongoDB Atlas konnten wir eine neue Funktion entwickeln, die eine große Menge an Streaming-Daten verarbeitet und speichert, ohne unsere Speicherkosten in die Höhe zu treiben“, sagt Chris Martin, Senior Software Developer bei Hootsuite. „Das ersparte uns die Bereitstellung und Wartung einer separaten Datenbank für diesen speziellen Zweck“.</w:t>
      </w:r>
    </w:p>
    <w:p w14:paraId="566AC222" w14:textId="77777777" w:rsidR="00F42F28" w:rsidRPr="004266A5" w:rsidRDefault="00F42F28" w:rsidP="00F42F28">
      <w:pPr>
        <w:spacing w:line="259" w:lineRule="auto"/>
        <w:rPr>
          <w:sz w:val="21"/>
          <w:szCs w:val="21"/>
          <w:lang w:val="de-DE"/>
        </w:rPr>
      </w:pPr>
    </w:p>
    <w:p w14:paraId="58A663DF" w14:textId="77777777" w:rsidR="00C90455" w:rsidRPr="00983DEA" w:rsidRDefault="00F42F28" w:rsidP="00F42F28">
      <w:pPr>
        <w:spacing w:line="259" w:lineRule="auto"/>
        <w:rPr>
          <w:sz w:val="21"/>
          <w:szCs w:val="21"/>
          <w:lang w:val="de-DE"/>
        </w:rPr>
      </w:pPr>
      <w:r w:rsidRPr="004266A5">
        <w:rPr>
          <w:sz w:val="21"/>
          <w:szCs w:val="21"/>
          <w:lang w:val="de-DE"/>
        </w:rPr>
        <w:t xml:space="preserve">Weitere Informationen über MongoDB Atlas finden Sie unter </w:t>
      </w:r>
      <w:hyperlink r:id="rId13">
        <w:r w:rsidRPr="004266A5">
          <w:rPr>
            <w:color w:val="00684A"/>
            <w:sz w:val="21"/>
            <w:szCs w:val="21"/>
            <w:u w:val="single"/>
            <w:lang w:val="de-DE"/>
          </w:rPr>
          <w:t>mongodb.com/atlas</w:t>
        </w:r>
      </w:hyperlink>
      <w:r w:rsidRPr="004266A5">
        <w:rPr>
          <w:sz w:val="21"/>
          <w:szCs w:val="21"/>
          <w:lang w:val="de-DE"/>
        </w:rPr>
        <w:t>.</w:t>
      </w:r>
      <w:r w:rsidR="00C90455" w:rsidRPr="00983DEA">
        <w:rPr>
          <w:sz w:val="21"/>
          <w:szCs w:val="21"/>
          <w:lang w:val="de-DE"/>
        </w:rPr>
        <w:t xml:space="preserve"> </w:t>
      </w:r>
    </w:p>
    <w:p w14:paraId="025253D5" w14:textId="77777777" w:rsidR="00C90455" w:rsidRPr="00983DEA" w:rsidRDefault="00C90455" w:rsidP="00C90455">
      <w:pPr>
        <w:spacing w:line="259" w:lineRule="auto"/>
        <w:rPr>
          <w:i/>
          <w:sz w:val="21"/>
          <w:szCs w:val="21"/>
          <w:lang w:val="de-DE"/>
        </w:rPr>
      </w:pPr>
    </w:p>
    <w:p w14:paraId="2B66C27C" w14:textId="77777777" w:rsidR="00C90455" w:rsidRPr="00983DEA" w:rsidRDefault="00C90455" w:rsidP="00C90455">
      <w:pPr>
        <w:spacing w:line="259" w:lineRule="auto"/>
        <w:rPr>
          <w:b/>
          <w:sz w:val="21"/>
          <w:szCs w:val="21"/>
          <w:lang w:val="de-DE"/>
        </w:rPr>
      </w:pPr>
      <w:bookmarkStart w:id="0" w:name="_Hlk137735551"/>
      <w:r w:rsidRPr="00983DEA">
        <w:rPr>
          <w:b/>
          <w:sz w:val="21"/>
          <w:szCs w:val="21"/>
          <w:lang w:val="de-DE"/>
        </w:rPr>
        <w:t>MongoDB Entwickler-Datenplattform</w:t>
      </w:r>
    </w:p>
    <w:p w14:paraId="203FDA0E" w14:textId="77777777" w:rsidR="00C90455" w:rsidRPr="00983DEA" w:rsidRDefault="00C90455" w:rsidP="00C90455">
      <w:pPr>
        <w:spacing w:line="259" w:lineRule="auto"/>
        <w:rPr>
          <w:sz w:val="21"/>
          <w:szCs w:val="21"/>
          <w:lang w:val="de-DE"/>
        </w:rPr>
      </w:pPr>
      <w:r w:rsidRPr="00983DEA">
        <w:rPr>
          <w:sz w:val="21"/>
          <w:szCs w:val="21"/>
          <w:lang w:val="de-DE"/>
        </w:rPr>
        <w:t>MongoDB Atlas ist die führende Multi-Cloud-Datenplattform für Entwickler, die die Softwareentwicklung mit Daten beschleunigt und vereinfacht. MongoDB Atlas bietet ein integriertes Set von Daten- und Anwendungsservices in einer einheitlichen Umgebung, damit Entwicklerteams schnell die Leistung und Skalierung erzielen können, die moderne Anwendungen erfordern.</w:t>
      </w:r>
    </w:p>
    <w:p w14:paraId="4C9D0EBF" w14:textId="77777777" w:rsidR="00C90455" w:rsidRPr="00983DEA" w:rsidRDefault="00C90455" w:rsidP="00C90455">
      <w:pPr>
        <w:spacing w:line="259" w:lineRule="auto"/>
        <w:rPr>
          <w:sz w:val="21"/>
          <w:szCs w:val="21"/>
          <w:lang w:val="de-DE"/>
        </w:rPr>
      </w:pPr>
    </w:p>
    <w:p w14:paraId="2DE21452" w14:textId="0EB6ED64" w:rsidR="00C90455" w:rsidRDefault="00C90455" w:rsidP="00CC7E65">
      <w:pPr>
        <w:spacing w:line="259" w:lineRule="auto"/>
        <w:rPr>
          <w:b/>
          <w:sz w:val="17"/>
          <w:szCs w:val="17"/>
          <w:lang w:val="de-DE"/>
        </w:rPr>
      </w:pPr>
      <w:r w:rsidRPr="00983DEA">
        <w:rPr>
          <w:b/>
          <w:sz w:val="17"/>
          <w:szCs w:val="17"/>
          <w:lang w:val="de-DE"/>
        </w:rPr>
        <w:t>Über MongoDB</w:t>
      </w:r>
      <w:r w:rsidRPr="00983DEA">
        <w:rPr>
          <w:b/>
          <w:sz w:val="17"/>
          <w:szCs w:val="17"/>
          <w:lang w:val="de-DE"/>
        </w:rPr>
        <w:br/>
      </w:r>
      <w:r w:rsidRPr="00983DEA">
        <w:rPr>
          <w:sz w:val="17"/>
          <w:szCs w:val="17"/>
          <w:lang w:val="de-DE"/>
        </w:rPr>
        <w:t xml:space="preserve">MongoDB mit Hauptsitz in New York hat es sich zur Aufgabe gemacht, Innovatoren das Potenzial von Software und Daten zu erschließen und sie so in die Lage zu versetzen, ganze Branchen zu schaffen oder zu transformieren. Die Entwickler Datenplattform von MongoDB wurde von Entwicklern für Entwickler gemacht. Sie verbindet eine Datenbank mit einem integrierten Set zugehöriger Services,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4" w:history="1">
        <w:r w:rsidRPr="00983DEA">
          <w:rPr>
            <w:rStyle w:val="Hyperlink"/>
            <w:color w:val="00684A"/>
            <w:sz w:val="17"/>
            <w:szCs w:val="17"/>
            <w:lang w:val="de-DE"/>
          </w:rPr>
          <w:t>mongodb.com</w:t>
        </w:r>
      </w:hyperlink>
      <w:r w:rsidRPr="00983DEA">
        <w:rPr>
          <w:sz w:val="17"/>
          <w:szCs w:val="17"/>
          <w:lang w:val="de-DE"/>
        </w:rPr>
        <w:t>.</w:t>
      </w:r>
    </w:p>
    <w:p w14:paraId="009078B3" w14:textId="77777777" w:rsidR="00CC7E65" w:rsidRPr="004266A5" w:rsidRDefault="00CC7E65" w:rsidP="00CC7E65">
      <w:pPr>
        <w:spacing w:line="259" w:lineRule="auto"/>
        <w:rPr>
          <w:b/>
          <w:sz w:val="17"/>
          <w:szCs w:val="17"/>
          <w:lang w:val="de-DE"/>
        </w:rPr>
      </w:pPr>
    </w:p>
    <w:p w14:paraId="55326036" w14:textId="77777777" w:rsidR="00C90455" w:rsidRPr="004266A5" w:rsidRDefault="00C90455" w:rsidP="00C90455">
      <w:pPr>
        <w:spacing w:after="180" w:line="259" w:lineRule="auto"/>
        <w:rPr>
          <w:b/>
          <w:sz w:val="17"/>
          <w:szCs w:val="17"/>
          <w:lang w:val="de-DE"/>
        </w:rPr>
      </w:pPr>
      <w:r w:rsidRPr="00983DEA">
        <w:rPr>
          <w:b/>
          <w:sz w:val="17"/>
          <w:szCs w:val="17"/>
          <w:lang w:val="de-DE"/>
        </w:rPr>
        <w:t>Forward-Looking Statements / Zukunftsgerichtete Aussagen</w:t>
      </w:r>
      <w:r w:rsidRPr="00983DEA">
        <w:rPr>
          <w:sz w:val="17"/>
          <w:szCs w:val="17"/>
          <w:lang w:val="de-DE"/>
        </w:rPr>
        <w:br/>
        <w:t xml:space="preserve">Diese Pressemitteilung enthält bestimmte „zukunftsgerichtete Aussagen“ im Sinne von Abschnitt 27A des Securities Act von 1933 in seiner geänderten Fassung oder des Securities Act und Abschnitt 21E des Securities Exchange Act von 1934 in seiner geänderten Fassung, einschließlich Aussagen über die neuen Möglichkeiten von MongoDB für MongoDB Atlas zur Erstellung neuer Klassen von Anwendungen. Diese zukunftsgerichteten Aussagen umfassen unter anderem Pläne, Ziele, Erwartungen und Absichten sowie andere in dieser Pressemitteilung enthaltene Aussagen, bei denen es sich nicht um historische Fakten handelt, sowie Aussagen, die durch Wörter wie „antizipieren“, „glauben“, „fortsetzen“, „könnten“, „schätzen“, „erwarten“, „beabsichtigen“, „können“, „planen“, „projizieren“, „werden“, „würden“ oder die Verneinung oder den Plural dieser Wörter oder ähnliche Ausdrücke oder Variationen gekennzeichnet sind. Diese zukunftsgerichteten Aussagen spiegeln unsere derzeitigen Ansichten über unsere Pläne, Absichten, Erwartungen, Strategien und Aussichten wider, die auf den uns derzeit zur Verfügung stehenden Informationen und den von uns getroffenen Annahmen beruhen. Obwohl wir glauben, dass unsere Pläne, Absichten, Erwartungen, Strategien und Aussichten, wie sie in diesen zukunftsgerichteten Aussagen zum Ausdruck kommen, vernünftig sind, können wir nicht garantieren, dass die Pläne, Absichten, Erwartungen oder Strategien erreicht oder umgesetzt werden. Darüber hinaus können die tatsächlichen Ergebnisse erheblich von den in den zukunftsgerichteten Aussagen beschriebenen abweichen und unterliegen einer Vielzahl von Annahmen, Ungewissheiten, Risiken und Faktoren, die sich unserer Kontrolle </w:t>
      </w:r>
      <w:r w:rsidRPr="00983DEA">
        <w:rPr>
          <w:sz w:val="17"/>
          <w:szCs w:val="17"/>
          <w:lang w:val="de-DE"/>
        </w:rPr>
        <w:lastRenderedPageBreak/>
        <w:t>entziehen, einschließlich, aber nicht beschränkt auf die Auswirkungen der COVID-19-Pandemie auf unser Geschäft sowie auf unsere Kunden und unsere potenziellen Kunden; die Auswirkungen des anhaltenden militärischen Konflikts zwischen Russland und der Ukraine auf unser Geschäft und künftige Betriebsergebnisse; wirtschaftliche Abschwünge und/oder die Auswirkungen steigender Zinssätze, Inflation und Volatilität in der Weltwirtschaft und den Finanzmärkten auf unser Geschäft und künftige Betriebsergebnisse; unser potenzielles Versagen, öffentlich bekannt gegebene Prognosen oder andere Erwartungen in Bezug auf unser Geschäft und künftige Betriebsergebnisse zu erfüllen; unsere begrenzte Betriebsgeschichte; unsere Verlusthistorie; das Versagen unserer Plattform, die Anforderungen unserer Kunden zu erfüllen; die Auswirkungen des verstärkten Wettbewerbs; unsere Investitionen in neue Produkte und unsere Fähigkeit, neue Funktionen, Dienstleistungen oder Verbesserungen einzuführen; unsere Fähigkeit, unsere Vertriebs- und Marketingorganisation effektiv zu erweitern; unsere Fähigkeit, unsere Glaubwürdigkeit in der Entwicklergemeinschaft weiterhin aufzubauen und zu erhalten; unsere Fähigkeit, neue Kunden zu gewinnen oder den Umsatz mit unseren bestehenden Kunden zu steigern; unsere Fähigkeit, unser geistiges Eigentum zu erhalten, zu schützen, durchzusetzen und zu verbessern; das Wachstum und die Expansion des Marktes für Datenbankprodukte und unsere Fähigkeit, diesen Markt zu durchdringen; unsere Fähigkeit, erworbene Unternehmen und Technologien erfolgreich zu integrieren oder die erwarteten Vorteile solcher Akquisitionen zu erzielen; unsere Fähigkeit, die Sicherheit unserer Software aufrechtzuerhalten und Datenschutzbelange angemessen zu berücksichtigen; unsere Fähigkeit, unser Wachstum effektiv zu steuern und erfolgreich zusätzliches hochqualifiziertes Personal zu rekrutieren und zu binden; und die Preisvolatilität unserer Stammaktien. Diese und andere Risiken und Unwägbarkeiten sind in den von uns bei der Securities and Exchange Commission (SEC) eingereichten Unterlagen ausführlicher beschrieben, unter anderem unter der Überschrift „Risikofaktoren“ in unserem Quartalsbericht auf Formblatt 10-Q für das am 30. April 2023 endende Quartal, der am 2. Juni 2023 bei der SEC eingereicht wurde, sowie in anderen Unterlagen und Berichten, die wir von Zeit zu Zeit bei der SEC einreichen. Sofern nicht gesetzlich vorgeschrieben, übernehmen wir keine Verpflichtung, die in dieser Mitteilung enthaltenen zukunftsgerichteten Aussagen aufgrund neuer Informationen, zukünftiger Ereignisse, geänderter Erwartungen oder aus anderen Gründen zu aktualisieren.</w:t>
      </w:r>
    </w:p>
    <w:p w14:paraId="08A1C9F8" w14:textId="77777777" w:rsidR="00C90455" w:rsidRPr="00983DEA" w:rsidRDefault="00C90455" w:rsidP="00C90455">
      <w:pPr>
        <w:spacing w:before="220" w:after="220" w:line="259" w:lineRule="auto"/>
        <w:rPr>
          <w:sz w:val="17"/>
          <w:szCs w:val="17"/>
          <w:lang w:val="de-DE"/>
        </w:rPr>
      </w:pPr>
      <w:r w:rsidRPr="00983DEA">
        <w:rPr>
          <w:b/>
          <w:sz w:val="17"/>
          <w:szCs w:val="17"/>
          <w:lang w:val="de-DE"/>
        </w:rPr>
        <w:t>Medienkontakt</w:t>
      </w:r>
      <w:r w:rsidRPr="00983DEA">
        <w:rPr>
          <w:sz w:val="17"/>
          <w:szCs w:val="17"/>
          <w:lang w:val="de-DE"/>
        </w:rPr>
        <w:br/>
        <w:t>MongoDB</w:t>
      </w:r>
      <w:r w:rsidRPr="00983DEA">
        <w:rPr>
          <w:sz w:val="17"/>
          <w:szCs w:val="17"/>
          <w:lang w:val="de-DE"/>
        </w:rPr>
        <w:br/>
      </w:r>
      <w:hyperlink r:id="rId15" w:history="1">
        <w:r w:rsidRPr="00983DEA">
          <w:rPr>
            <w:rStyle w:val="Hyperlink"/>
            <w:color w:val="00684A"/>
            <w:sz w:val="17"/>
            <w:szCs w:val="17"/>
            <w:lang w:val="de-DE"/>
          </w:rPr>
          <w:t>press@mongodb.com</w:t>
        </w:r>
      </w:hyperlink>
      <w:bookmarkEnd w:id="0"/>
    </w:p>
    <w:p w14:paraId="41CDD41C"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104F05AD"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4299669C"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12024152" w14:textId="77777777" w:rsidR="00C90455" w:rsidRPr="00983DEA" w:rsidRDefault="00000000" w:rsidP="00C90455">
      <w:pPr>
        <w:spacing w:line="259" w:lineRule="auto"/>
        <w:rPr>
          <w:sz w:val="17"/>
          <w:szCs w:val="17"/>
          <w:lang w:val="de-DE"/>
        </w:rPr>
      </w:pPr>
      <w:hyperlink r:id="rId16" w:history="1">
        <w:r w:rsidR="00C90455" w:rsidRPr="00983DEA">
          <w:rPr>
            <w:rStyle w:val="Hyperlink"/>
            <w:color w:val="00684A"/>
            <w:sz w:val="17"/>
            <w:szCs w:val="17"/>
            <w:lang w:val="de-DE"/>
          </w:rPr>
          <w:t>FKast@webershandwick.com</w:t>
        </w:r>
      </w:hyperlink>
    </w:p>
    <w:p w14:paraId="7B90A7AC" w14:textId="77777777" w:rsidR="00C90455" w:rsidRPr="00983DEA" w:rsidRDefault="00C90455" w:rsidP="00C90455">
      <w:pPr>
        <w:spacing w:before="220" w:after="220" w:line="259" w:lineRule="auto"/>
        <w:rPr>
          <w:sz w:val="21"/>
          <w:szCs w:val="21"/>
          <w:lang w:val="de-DE"/>
        </w:rPr>
      </w:pPr>
    </w:p>
    <w:p w14:paraId="777D7D39" w14:textId="77777777" w:rsidR="00C96AA1" w:rsidRPr="00983DEA" w:rsidRDefault="00C96AA1" w:rsidP="00C90455">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A23E" w14:textId="77777777" w:rsidR="00070D25" w:rsidRDefault="00070D25" w:rsidP="00C90455">
      <w:pPr>
        <w:spacing w:line="240" w:lineRule="auto"/>
      </w:pPr>
      <w:r>
        <w:separator/>
      </w:r>
    </w:p>
  </w:endnote>
  <w:endnote w:type="continuationSeparator" w:id="0">
    <w:p w14:paraId="179746BE" w14:textId="77777777" w:rsidR="00070D25" w:rsidRDefault="00070D25"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CF0F" w14:textId="77777777" w:rsidR="00070D25" w:rsidRDefault="00070D25" w:rsidP="00C90455">
      <w:pPr>
        <w:spacing w:line="240" w:lineRule="auto"/>
      </w:pPr>
      <w:r>
        <w:separator/>
      </w:r>
    </w:p>
  </w:footnote>
  <w:footnote w:type="continuationSeparator" w:id="0">
    <w:p w14:paraId="429735DE" w14:textId="77777777" w:rsidR="00070D25" w:rsidRDefault="00070D25"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53FB" w14:textId="1CFA6B2D" w:rsidR="00C90455" w:rsidRDefault="004266A5">
    <w:pPr>
      <w:pStyle w:val="Kopfzeile"/>
    </w:pPr>
    <w:r w:rsidRPr="00097EAA">
      <w:rPr>
        <w:noProof/>
      </w:rPr>
      <w:drawing>
        <wp:inline distT="0" distB="0" distL="0" distR="0" wp14:anchorId="11D8D53C" wp14:editId="241A389B">
          <wp:extent cx="2800350" cy="704850"/>
          <wp:effectExtent l="0" t="0" r="0" b="0"/>
          <wp:docPr id="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Schrift, Grafiken, Grafikdesign, 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704850"/>
                  </a:xfrm>
                  <a:prstGeom prst="rect">
                    <a:avLst/>
                  </a:prstGeom>
                  <a:noFill/>
                  <a:ln>
                    <a:noFill/>
                  </a:ln>
                </pic:spPr>
              </pic:pic>
            </a:graphicData>
          </a:graphic>
        </wp:inline>
      </w:drawing>
    </w:r>
  </w:p>
  <w:p w14:paraId="6B2185AB"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C3DD3"/>
    <w:multiLevelType w:val="hybridMultilevel"/>
    <w:tmpl w:val="3236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D57DB6"/>
    <w:multiLevelType w:val="multilevel"/>
    <w:tmpl w:val="1E785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7050813">
    <w:abstractNumId w:val="0"/>
  </w:num>
  <w:num w:numId="2" w16cid:durableId="1147939139">
    <w:abstractNumId w:val="1"/>
  </w:num>
  <w:num w:numId="3" w16cid:durableId="720010344">
    <w:abstractNumId w:val="3"/>
  </w:num>
  <w:num w:numId="4" w16cid:durableId="1715737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A1"/>
    <w:rsid w:val="00002685"/>
    <w:rsid w:val="00006810"/>
    <w:rsid w:val="00070D25"/>
    <w:rsid w:val="00080CFD"/>
    <w:rsid w:val="00092910"/>
    <w:rsid w:val="000C7423"/>
    <w:rsid w:val="000E3ED8"/>
    <w:rsid w:val="00106563"/>
    <w:rsid w:val="00177079"/>
    <w:rsid w:val="001D0F94"/>
    <w:rsid w:val="00251937"/>
    <w:rsid w:val="002A65E7"/>
    <w:rsid w:val="00326958"/>
    <w:rsid w:val="00346BBA"/>
    <w:rsid w:val="003A4C2C"/>
    <w:rsid w:val="003A5CE2"/>
    <w:rsid w:val="004266A5"/>
    <w:rsid w:val="004811F9"/>
    <w:rsid w:val="0048780D"/>
    <w:rsid w:val="00494CD4"/>
    <w:rsid w:val="0050684E"/>
    <w:rsid w:val="00517088"/>
    <w:rsid w:val="00536244"/>
    <w:rsid w:val="00556351"/>
    <w:rsid w:val="00564159"/>
    <w:rsid w:val="005C1B25"/>
    <w:rsid w:val="005F2527"/>
    <w:rsid w:val="00643AD8"/>
    <w:rsid w:val="00691394"/>
    <w:rsid w:val="00894B08"/>
    <w:rsid w:val="00917E11"/>
    <w:rsid w:val="0094057F"/>
    <w:rsid w:val="00972E46"/>
    <w:rsid w:val="00983DEA"/>
    <w:rsid w:val="00A129A0"/>
    <w:rsid w:val="00AF0A65"/>
    <w:rsid w:val="00B61022"/>
    <w:rsid w:val="00B768AB"/>
    <w:rsid w:val="00B952B6"/>
    <w:rsid w:val="00BC0033"/>
    <w:rsid w:val="00BC3733"/>
    <w:rsid w:val="00C34C72"/>
    <w:rsid w:val="00C90455"/>
    <w:rsid w:val="00C96AA1"/>
    <w:rsid w:val="00CA03DC"/>
    <w:rsid w:val="00CC7E65"/>
    <w:rsid w:val="00D424E9"/>
    <w:rsid w:val="00DA52D0"/>
    <w:rsid w:val="00DE0334"/>
    <w:rsid w:val="00E10774"/>
    <w:rsid w:val="00E40D48"/>
    <w:rsid w:val="00E51987"/>
    <w:rsid w:val="00E6045C"/>
    <w:rsid w:val="00ED27ED"/>
    <w:rsid w:val="00F42F28"/>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FC833"/>
  <w15:docId w15:val="{C57F233E-E290-409B-BBAD-4B647904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pPr>
      <w:spacing w:line="276" w:lineRule="auto"/>
    </w:pPr>
    <w:rPr>
      <w:sz w:val="22"/>
      <w:szCs w:val="22"/>
      <w:lang w:val="en"/>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pPr>
      <w:spacing w:line="276" w:lineRule="auto"/>
    </w:pPr>
    <w:rPr>
      <w:sz w:val="22"/>
      <w:szCs w:val="22"/>
      <w:lang w:val="en" w:eastAsia="de-DE"/>
    </w:rPr>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uiPriority w:val="99"/>
    <w:unhideWhenUsed/>
    <w:rsid w:val="0053314B"/>
    <w:rPr>
      <w:color w:val="0563C1"/>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uiPriority w:val="22"/>
    <w:qFormat/>
    <w:rsid w:val="0053314B"/>
    <w:rPr>
      <w:b/>
      <w:bCs/>
    </w:rPr>
  </w:style>
  <w:style w:type="character" w:styleId="BesuchterLink">
    <w:name w:val="FollowedHyperlink"/>
    <w:uiPriority w:val="99"/>
    <w:semiHidden/>
    <w:unhideWhenUsed/>
    <w:rsid w:val="00716D85"/>
    <w:rPr>
      <w:color w:val="954F72"/>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rPr>
      <w:sz w:val="22"/>
      <w:szCs w:val="22"/>
      <w:lang w:val="en"/>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link w:val="Fuzeile"/>
    <w:uiPriority w:val="99"/>
    <w:rsid w:val="00C90455"/>
    <w:rPr>
      <w:lang w:eastAsia="en-GB"/>
    </w:rPr>
  </w:style>
  <w:style w:type="character" w:customStyle="1" w:styleId="LinkMongoDB">
    <w:name w:val="Link MongoDB"/>
    <w:uiPriority w:val="1"/>
    <w:qFormat/>
    <w:rsid w:val="00983DEA"/>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products/platform/atlas-vector-search" TargetMode="External"/><Relationship Id="rId13" Type="http://schemas.openxmlformats.org/officeDocument/2006/relationships/hyperlink" Target="https://www.mongodb.com/atla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godb.com/atlas/data-fede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Kast@webershandwi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ngodb.com/time-series" TargetMode="External"/><Relationship Id="rId5" Type="http://schemas.openxmlformats.org/officeDocument/2006/relationships/webSettings" Target="webSettings.xml"/><Relationship Id="rId15" Type="http://schemas.openxmlformats.org/officeDocument/2006/relationships/hyperlink" Target="mailto:press@mongodb.com" TargetMode="External"/><Relationship Id="rId10" Type="http://schemas.openxmlformats.org/officeDocument/2006/relationships/hyperlink" Target="https://www.mongodb.com/products/platform/atlas-stream-proces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ngodb.com/atlas/search" TargetMode="External"/><Relationship Id="rId14" Type="http://schemas.openxmlformats.org/officeDocument/2006/relationships/hyperlink" Target="https://www.mongod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2767</Words>
  <Characters>15778</Characters>
  <Application>Microsoft Office Word</Application>
  <DocSecurity>0</DocSecurity>
  <Lines>131</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18508</CharactersWithSpaces>
  <SharedDoc>false</SharedDoc>
  <HLinks>
    <vt:vector size="54" baseType="variant">
      <vt:variant>
        <vt:i4>2424837</vt:i4>
      </vt:variant>
      <vt:variant>
        <vt:i4>24</vt:i4>
      </vt:variant>
      <vt:variant>
        <vt:i4>0</vt:i4>
      </vt:variant>
      <vt:variant>
        <vt:i4>5</vt:i4>
      </vt:variant>
      <vt:variant>
        <vt:lpwstr>mailto:FKast@webershandwick.com</vt:lpwstr>
      </vt:variant>
      <vt:variant>
        <vt:lpwstr/>
      </vt:variant>
      <vt:variant>
        <vt:i4>262182</vt:i4>
      </vt:variant>
      <vt:variant>
        <vt:i4>21</vt:i4>
      </vt:variant>
      <vt:variant>
        <vt:i4>0</vt:i4>
      </vt:variant>
      <vt:variant>
        <vt:i4>5</vt:i4>
      </vt:variant>
      <vt:variant>
        <vt:lpwstr>mailto:press@mongodb.com</vt:lpwstr>
      </vt:variant>
      <vt:variant>
        <vt:lpwstr/>
      </vt:variant>
      <vt:variant>
        <vt:i4>4849728</vt:i4>
      </vt:variant>
      <vt:variant>
        <vt:i4>18</vt:i4>
      </vt:variant>
      <vt:variant>
        <vt:i4>0</vt:i4>
      </vt:variant>
      <vt:variant>
        <vt:i4>5</vt:i4>
      </vt:variant>
      <vt:variant>
        <vt:lpwstr>https://www.mongodb.com/</vt:lpwstr>
      </vt:variant>
      <vt:variant>
        <vt:lpwstr/>
      </vt:variant>
      <vt:variant>
        <vt:i4>6225997</vt:i4>
      </vt:variant>
      <vt:variant>
        <vt:i4>15</vt:i4>
      </vt:variant>
      <vt:variant>
        <vt:i4>0</vt:i4>
      </vt:variant>
      <vt:variant>
        <vt:i4>5</vt:i4>
      </vt:variant>
      <vt:variant>
        <vt:lpwstr>https://www.mongodb.com/atlas</vt:lpwstr>
      </vt:variant>
      <vt:variant>
        <vt:lpwstr/>
      </vt:variant>
      <vt:variant>
        <vt:i4>1769483</vt:i4>
      </vt:variant>
      <vt:variant>
        <vt:i4>12</vt:i4>
      </vt:variant>
      <vt:variant>
        <vt:i4>0</vt:i4>
      </vt:variant>
      <vt:variant>
        <vt:i4>5</vt:i4>
      </vt:variant>
      <vt:variant>
        <vt:lpwstr>https://www.mongodb.com/atlas/data-federation</vt:lpwstr>
      </vt:variant>
      <vt:variant>
        <vt:lpwstr/>
      </vt:variant>
      <vt:variant>
        <vt:i4>2228344</vt:i4>
      </vt:variant>
      <vt:variant>
        <vt:i4>9</vt:i4>
      </vt:variant>
      <vt:variant>
        <vt:i4>0</vt:i4>
      </vt:variant>
      <vt:variant>
        <vt:i4>5</vt:i4>
      </vt:variant>
      <vt:variant>
        <vt:lpwstr>https://www.mongodb.com/time-series</vt:lpwstr>
      </vt:variant>
      <vt:variant>
        <vt:lpwstr/>
      </vt:variant>
      <vt:variant>
        <vt:i4>4522067</vt:i4>
      </vt:variant>
      <vt:variant>
        <vt:i4>6</vt:i4>
      </vt:variant>
      <vt:variant>
        <vt:i4>0</vt:i4>
      </vt:variant>
      <vt:variant>
        <vt:i4>5</vt:i4>
      </vt:variant>
      <vt:variant>
        <vt:lpwstr>https://www.mongodb.com/products/platform/atlas-stream-processing</vt:lpwstr>
      </vt:variant>
      <vt:variant>
        <vt:lpwstr/>
      </vt:variant>
      <vt:variant>
        <vt:i4>983119</vt:i4>
      </vt:variant>
      <vt:variant>
        <vt:i4>3</vt:i4>
      </vt:variant>
      <vt:variant>
        <vt:i4>0</vt:i4>
      </vt:variant>
      <vt:variant>
        <vt:i4>5</vt:i4>
      </vt:variant>
      <vt:variant>
        <vt:lpwstr>https://www.mongodb.com/atlas/search</vt:lpwstr>
      </vt:variant>
      <vt:variant>
        <vt:lpwstr/>
      </vt:variant>
      <vt:variant>
        <vt:i4>4980821</vt:i4>
      </vt:variant>
      <vt:variant>
        <vt:i4>0</vt:i4>
      </vt:variant>
      <vt:variant>
        <vt:i4>0</vt:i4>
      </vt:variant>
      <vt:variant>
        <vt:i4>5</vt:i4>
      </vt:variant>
      <vt:variant>
        <vt:lpwstr>https://www.mongodb.com/products/platform/atlas-vector-search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Kast, Franziska (BER-WSW)</dc:creator>
  <cp:keywords/>
  <cp:lastModifiedBy>Kast, Franziska (BER-WSW)</cp:lastModifiedBy>
  <cp:revision>3</cp:revision>
  <dcterms:created xsi:type="dcterms:W3CDTF">2023-06-22T15:11:00Z</dcterms:created>
  <dcterms:modified xsi:type="dcterms:W3CDTF">2023-06-22T15:32:00Z</dcterms:modified>
</cp:coreProperties>
</file>